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6F66E980" w:rsidR="00634CFF" w:rsidRPr="00634CFF" w:rsidRDefault="00833F81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1</w:t>
      </w:r>
      <w:r w:rsidR="00F10D31">
        <w:rPr>
          <w:rFonts w:eastAsia="Times New Roman" w:cstheme="minorHAnsi"/>
          <w:lang w:val="en-GB" w:eastAsia="en-GB"/>
        </w:rPr>
        <w:t>8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 w:rsidR="00484DC3">
        <w:rPr>
          <w:rFonts w:eastAsia="Times New Roman" w:cstheme="minorHAnsi"/>
          <w:lang w:val="en-GB" w:eastAsia="en-GB"/>
        </w:rPr>
        <w:t>D</w:t>
      </w:r>
      <w:r>
        <w:rPr>
          <w:rFonts w:eastAsia="Times New Roman" w:cstheme="minorHAnsi"/>
          <w:lang w:val="en-GB" w:eastAsia="en-GB"/>
        </w:rPr>
        <w:t>e</w:t>
      </w:r>
      <w:r w:rsidR="00484DC3">
        <w:rPr>
          <w:rFonts w:eastAsia="Times New Roman" w:cstheme="minorHAnsi"/>
          <w:lang w:val="en-GB" w:eastAsia="en-GB"/>
        </w:rPr>
        <w:t>ce</w:t>
      </w:r>
      <w:r>
        <w:rPr>
          <w:rFonts w:eastAsia="Times New Roman" w:cstheme="minorHAnsi"/>
          <w:lang w:val="en-GB" w:eastAsia="en-GB"/>
        </w:rPr>
        <w:t>m</w:t>
      </w:r>
      <w:r w:rsidR="006C1F7B">
        <w:rPr>
          <w:rFonts w:eastAsia="Times New Roman" w:cstheme="minorHAnsi"/>
          <w:lang w:val="en-GB" w:eastAsia="en-GB"/>
        </w:rPr>
        <w:t>ber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40CFE8FF" w:rsidR="00A206C9" w:rsidRPr="00A02593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="00A02593" w:rsidRPr="007E4BDD">
        <w:rPr>
          <w:rFonts w:eastAsia="Times New Roman" w:cstheme="minorHAnsi"/>
          <w:lang w:eastAsia="en-GB"/>
        </w:rPr>
        <w:t xml:space="preserve"> </w:t>
      </w:r>
      <w:r w:rsidR="005C379F" w:rsidRPr="00D50C62">
        <w:t>Jorgen D'Hondt</w:t>
      </w:r>
      <w:r w:rsidR="005C379F">
        <w:rPr>
          <w:rFonts w:eastAsia="Times New Roman" w:cstheme="minorHAnsi"/>
          <w:lang w:eastAsia="en-GB"/>
        </w:rPr>
        <w:t xml:space="preserve">, </w:t>
      </w:r>
      <w:r w:rsidRPr="007E4BDD">
        <w:rPr>
          <w:rFonts w:eastAsia="Times New Roman" w:cstheme="minorHAnsi"/>
          <w:lang w:eastAsia="en-GB"/>
        </w:rPr>
        <w:t>Achille Stocchi, Adèle de Valera</w:t>
      </w:r>
      <w:r w:rsidR="00A206C9">
        <w:rPr>
          <w:rFonts w:eastAsia="Times New Roman" w:cstheme="minorHAnsi"/>
          <w:lang w:eastAsia="en-GB"/>
        </w:rPr>
        <w:t xml:space="preserve"> </w:t>
      </w:r>
    </w:p>
    <w:p w14:paraId="2BAE5125" w14:textId="77777777" w:rsidR="00BB7B40" w:rsidRPr="00D50C62" w:rsidRDefault="00BB7B40" w:rsidP="00BB7B40"/>
    <w:p w14:paraId="596BCAB6" w14:textId="0E74C9DF" w:rsidR="00BB7B40" w:rsidRDefault="00BB7B40" w:rsidP="00BB7B40">
      <w:pPr>
        <w:rPr>
          <w:lang w:val="en-GB"/>
        </w:rPr>
      </w:pPr>
      <w:r w:rsidRPr="00EE7C3D">
        <w:rPr>
          <w:lang w:val="en-GB"/>
        </w:rPr>
        <w:t>Notes:</w:t>
      </w:r>
    </w:p>
    <w:p w14:paraId="411ED37A" w14:textId="56A3D2D3" w:rsidR="00572EEB" w:rsidRPr="0033107F" w:rsidRDefault="00572EEB" w:rsidP="00572EEB">
      <w:pPr>
        <w:rPr>
          <w:rFonts w:ascii="Calibri" w:hAnsi="Calibri" w:cs="Calibri"/>
          <w:sz w:val="20"/>
          <w:szCs w:val="20"/>
          <w:lang w:val="en-GB"/>
        </w:rPr>
      </w:pPr>
    </w:p>
    <w:p w14:paraId="7840AC51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CA </w:t>
      </w:r>
    </w:p>
    <w:p w14:paraId="641F8F84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Julie hasn't responded to 2 reminders of Achille after Adele's to start signature process</w:t>
      </w:r>
    </w:p>
    <w:p w14:paraId="29D1B0F8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6C7ED0CA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AMD</w:t>
      </w:r>
    </w:p>
    <w:p w14:paraId="581CC626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WP4 technical details to arbitrate ready on Friday Dec 19 </w:t>
      </w:r>
    </w:p>
    <w:p w14:paraId="62EA87E1" w14:textId="72480D43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Adèle asks WP4 convener to use the iSAS proposal as a template to show in track changes mode the modifications to the WP4 concretely, and provide a few lines of argumentation for the changes to justify them </w:t>
      </w:r>
    </w:p>
    <w:p w14:paraId="5A6BA80A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6F1A77A6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WP4</w:t>
      </w:r>
    </w:p>
    <w:p w14:paraId="656D0A59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Post-doc hire: INFN confirmed to Achille AMD first  </w:t>
      </w:r>
    </w:p>
    <w:p w14:paraId="2332D9AA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Convener asks arbitration before 2026 on 2 delays:   </w:t>
      </w:r>
    </w:p>
    <w:p w14:paraId="70D526B9" w14:textId="332E4532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4.3 Fabrication of HOM couplers from M24 -&gt; M34 (it's a milestone)</w:t>
      </w:r>
    </w:p>
    <w:p w14:paraId="3C3B6A7D" w14:textId="11215A52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4.4 Test of HOM couplers from M27 -&gt; M37 (it's a milestone)</w:t>
      </w:r>
    </w:p>
    <w:p w14:paraId="4E710ACF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To note: 4 other delays foreseen in WP4 as well </w:t>
      </w:r>
    </w:p>
    <w:p w14:paraId="61B89963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To note: WP6.2 Concept. design of a combined FE-FRT-HOM coupler delay from M24 -&gt; M30 (to arbitrate really soon)</w:t>
      </w:r>
    </w:p>
    <w:p w14:paraId="01E16447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3ED0AE31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RF2.0+iSAS</w:t>
      </w:r>
    </w:p>
    <w:p w14:paraId="66B762B2" w14:textId="5131BD19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 xml:space="preserve">Vision: RF2.0 focus on efficient </w:t>
      </w:r>
      <w:r w:rsidRPr="0033107F">
        <w:rPr>
          <w:rFonts w:ascii="Calibri" w:eastAsia="Times New Roman" w:hAnsi="Calibri" w:cs="Calibri"/>
          <w:b/>
          <w:bCs/>
          <w:color w:val="000000"/>
          <w:lang w:val="en-GB" w:eastAsia="en-GB"/>
        </w:rPr>
        <w:t>power provision</w:t>
      </w:r>
      <w:r w:rsidRPr="00572EEB">
        <w:rPr>
          <w:rFonts w:ascii="Calibri" w:eastAsia="Times New Roman" w:hAnsi="Calibri" w:cs="Calibri"/>
          <w:color w:val="000000"/>
          <w:lang w:val="en-GB" w:eastAsia="en-GB"/>
        </w:rPr>
        <w:t xml:space="preserve"> while iSAS focuses on efficient </w:t>
      </w:r>
      <w:r w:rsidRPr="0033107F">
        <w:rPr>
          <w:rFonts w:ascii="Calibri" w:eastAsia="Times New Roman" w:hAnsi="Calibri" w:cs="Calibri"/>
          <w:b/>
          <w:bCs/>
          <w:color w:val="000000"/>
          <w:lang w:val="en-GB" w:eastAsia="en-GB"/>
        </w:rPr>
        <w:t>power use</w:t>
      </w:r>
      <w:r w:rsidRPr="00572EEB">
        <w:rPr>
          <w:rFonts w:ascii="Calibri" w:eastAsia="Times New Roman" w:hAnsi="Calibri" w:cs="Calibri"/>
          <w:color w:val="000000"/>
          <w:lang w:val="en-GB" w:eastAsia="en-GB"/>
        </w:rPr>
        <w:t>, an integrated systems level approach</w:t>
      </w:r>
    </w:p>
    <w:p w14:paraId="24522FCA" w14:textId="5334C684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Still to be made sure: both consortia would agree to focus on magnets (RF1.0) &amp; power use (iSAS), since both have wider approaches initially </w:t>
      </w:r>
    </w:p>
    <w:p w14:paraId="00002C28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Invitation to Barcelona to work on a proposal in person Feb 26-27 - to note: last 2 days for 17 due dates &amp; interim report</w:t>
      </w:r>
    </w:p>
    <w:p w14:paraId="21AAB0DB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Achille available on principle but not ideal, </w:t>
      </w:r>
      <w:r w:rsidRPr="00572EEB">
        <w:rPr>
          <w:rFonts w:ascii="Calibri" w:eastAsia="Times New Roman" w:hAnsi="Calibri" w:cs="Calibri"/>
          <w:color w:val="000000"/>
          <w:shd w:val="clear" w:color="auto" w:fill="FFCC00"/>
          <w:lang w:val="en-GB" w:eastAsia="en-GB"/>
        </w:rPr>
        <w:t>Jorgen</w:t>
      </w:r>
      <w:r w:rsidRPr="00572EEB">
        <w:rPr>
          <w:rFonts w:ascii="Calibri" w:eastAsia="Times New Roman" w:hAnsi="Calibri" w:cs="Calibri"/>
          <w:color w:val="000000"/>
          <w:lang w:val="en-GB" w:eastAsia="en-GB"/>
        </w:rPr>
        <w:t xml:space="preserve"> not on 26 but checks for the 27th</w:t>
      </w:r>
    </w:p>
    <w:p w14:paraId="2C4F8F7D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Adèle asks Giovanni if Jan 16 at 3 pm (or 4 or 5) ok for him for follow up online meeting </w:t>
      </w:r>
    </w:p>
    <w:p w14:paraId="03406C15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597F018C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Steering committee</w:t>
      </w:r>
    </w:p>
    <w:p w14:paraId="786B403C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lastRenderedPageBreak/>
        <w:t>Jan 27</w:t>
      </w:r>
    </w:p>
    <w:p w14:paraId="458C2F9D" w14:textId="55CACAEA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* Adèle adds 1 point in agenda to discuss Policy briefing report </w:t>
      </w:r>
    </w:p>
    <w:p w14:paraId="2E0B7094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07EAAFBE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CORDIS </w:t>
      </w:r>
    </w:p>
    <w:p w14:paraId="5164B48F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>Any and every change of information needs to be requested by the Project Officer. Once it is updated at the source, the CORDIS site will be updated automatically.</w:t>
      </w:r>
    </w:p>
    <w:p w14:paraId="1F6FB60E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t xml:space="preserve">* 377 words proposed to be reduced to 120 words by </w:t>
      </w:r>
      <w:r w:rsidRPr="00572EEB">
        <w:rPr>
          <w:rFonts w:ascii="Calibri" w:eastAsia="Times New Roman" w:hAnsi="Calibri" w:cs="Calibri"/>
          <w:color w:val="000000"/>
          <w:shd w:val="clear" w:color="auto" w:fill="FFCC00"/>
          <w:lang w:val="en-GB" w:eastAsia="en-GB"/>
        </w:rPr>
        <w:t>Achille </w:t>
      </w:r>
    </w:p>
    <w:p w14:paraId="1BA80457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572EEB">
        <w:rPr>
          <w:rFonts w:ascii="Calibri" w:eastAsia="Times New Roman" w:hAnsi="Calibri" w:cs="Calibri"/>
          <w:color w:val="000000"/>
          <w:lang w:val="en-GB" w:eastAsia="en-GB"/>
        </w:rPr>
        <w:br/>
      </w:r>
      <w:r w:rsidRPr="00572EEB">
        <w:rPr>
          <w:rFonts w:ascii="Calibri" w:eastAsia="Times New Roman" w:hAnsi="Calibri" w:cs="Calibri"/>
          <w:b/>
          <w:bCs/>
          <w:color w:val="4472C4"/>
          <w:lang w:val="en-GB" w:eastAsia="en-GB"/>
        </w:rPr>
        <w:t>Next Weeklys</w:t>
      </w:r>
    </w:p>
    <w:p w14:paraId="17BB3B80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572EEB">
        <w:rPr>
          <w:rFonts w:ascii="Calibri" w:eastAsia="Times New Roman" w:hAnsi="Calibri" w:cs="Calibri"/>
          <w:lang w:val="en-GB" w:eastAsia="en-GB"/>
        </w:rPr>
        <w:t>* Adèle cancels Jan 7 (Achille not back from holidays yet)</w:t>
      </w:r>
    </w:p>
    <w:p w14:paraId="04E65254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572EEB">
        <w:rPr>
          <w:rFonts w:ascii="Calibri" w:eastAsia="Times New Roman" w:hAnsi="Calibri" w:cs="Calibri"/>
          <w:lang w:val="en-GB" w:eastAsia="en-GB"/>
        </w:rPr>
        <w:t>* Next Weekly on Jan 12 </w:t>
      </w:r>
    </w:p>
    <w:p w14:paraId="12F1162B" w14:textId="77777777" w:rsidR="00572EEB" w:rsidRPr="00572EEB" w:rsidRDefault="00572EEB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65DBCAE2" w14:textId="77777777" w:rsidR="00572EEB" w:rsidRPr="00572EEB" w:rsidRDefault="00572EEB" w:rsidP="00572EEB">
      <w:pPr>
        <w:rPr>
          <w:rFonts w:ascii="Calibri" w:hAnsi="Calibri" w:cs="Calibri"/>
          <w:sz w:val="20"/>
          <w:szCs w:val="20"/>
          <w:lang w:val="en-GB"/>
        </w:rPr>
      </w:pPr>
    </w:p>
    <w:p w14:paraId="3471C46B" w14:textId="77777777" w:rsidR="00277CBD" w:rsidRPr="00C936F2" w:rsidRDefault="00277CBD" w:rsidP="00277CBD">
      <w:pPr>
        <w:rPr>
          <w:rFonts w:cstheme="minorHAnsi"/>
          <w:lang w:val="en-GB"/>
        </w:rPr>
      </w:pPr>
    </w:p>
    <w:p w14:paraId="4BF6C1C8" w14:textId="5474F018" w:rsidR="00EE7C3D" w:rsidRPr="00277CBD" w:rsidRDefault="00EE7C3D" w:rsidP="00533419">
      <w:pPr>
        <w:rPr>
          <w:rFonts w:cstheme="minorHAnsi"/>
          <w:lang w:val="en-GB"/>
        </w:rPr>
      </w:pPr>
    </w:p>
    <w:sectPr w:rsidR="00EE7C3D" w:rsidRPr="00277CB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DFF0" w14:textId="7F1E96AB" w:rsidR="00CD6B63" w:rsidRDefault="00CD6B63" w:rsidP="00CD6B63">
    <w:pPr>
      <w:pStyle w:val="Pieddepage"/>
      <w:jc w:val="center"/>
    </w:pPr>
    <w:r>
      <w:rPr>
        <w:noProof/>
      </w:rPr>
      <w:drawing>
        <wp:inline distT="0" distB="0" distL="0" distR="0" wp14:anchorId="53870E23" wp14:editId="7F3643D4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B23B5"/>
    <w:rsid w:val="00CB5AD1"/>
    <w:rsid w:val="00CC736F"/>
    <w:rsid w:val="00CD05C9"/>
    <w:rsid w:val="00CD5F7B"/>
    <w:rsid w:val="00CD6B63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64825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11</cp:revision>
  <dcterms:created xsi:type="dcterms:W3CDTF">2026-01-09T14:14:00Z</dcterms:created>
  <dcterms:modified xsi:type="dcterms:W3CDTF">2026-09-11T12:53:00Z</dcterms:modified>
</cp:coreProperties>
</file>