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1D82A" w14:textId="1C172CF9" w:rsidR="007069CD" w:rsidRDefault="0023647D">
      <w:pPr>
        <w:rPr>
          <w:b/>
          <w:bCs/>
          <w:lang w:val="en-US"/>
        </w:rPr>
      </w:pPr>
      <w:r w:rsidRPr="00A10B43">
        <w:rPr>
          <w:b/>
          <w:bCs/>
          <w:lang w:val="en-US"/>
        </w:rPr>
        <w:t>iSAS WP</w:t>
      </w:r>
      <w:r w:rsidR="00AF0E3E">
        <w:rPr>
          <w:b/>
          <w:bCs/>
          <w:lang w:val="en-US"/>
        </w:rPr>
        <w:t>5</w:t>
      </w:r>
      <w:r w:rsidRPr="00A10B43">
        <w:rPr>
          <w:b/>
          <w:bCs/>
          <w:lang w:val="en-US"/>
        </w:rPr>
        <w:t xml:space="preserve"> - In presence meeting at ESS</w:t>
      </w:r>
    </w:p>
    <w:p w14:paraId="6C9D6E18" w14:textId="77777777" w:rsidR="00F17D07" w:rsidRDefault="00055B6D" w:rsidP="0073594B">
      <w:pPr>
        <w:jc w:val="both"/>
        <w:rPr>
          <w:lang w:val="en-US"/>
        </w:rPr>
      </w:pPr>
      <w:r>
        <w:rPr>
          <w:lang w:val="en-US"/>
        </w:rPr>
        <w:t xml:space="preserve">This document is a summary of the in-presence meeting done at ESS in the framework of the iSAS project, work package 5. </w:t>
      </w:r>
    </w:p>
    <w:p w14:paraId="35956751" w14:textId="478D592F" w:rsidR="00055B6D" w:rsidRDefault="00F17D07" w:rsidP="0073594B">
      <w:pPr>
        <w:jc w:val="both"/>
        <w:rPr>
          <w:lang w:val="en-US"/>
        </w:rPr>
      </w:pPr>
      <w:r>
        <w:rPr>
          <w:lang w:val="en-US"/>
        </w:rPr>
        <w:t>The 12</w:t>
      </w:r>
      <w:r w:rsidRPr="00F17D07">
        <w:rPr>
          <w:vertAlign w:val="superscript"/>
          <w:lang w:val="en-US"/>
        </w:rPr>
        <w:t>th</w:t>
      </w:r>
      <w:r>
        <w:rPr>
          <w:lang w:val="en-US"/>
        </w:rPr>
        <w:t xml:space="preserve"> of September was dedicated to the discussion and updates of key points for the WP5. </w:t>
      </w:r>
      <w:r w:rsidR="00C845C7">
        <w:rPr>
          <w:lang w:val="en-US"/>
        </w:rPr>
        <w:t xml:space="preserve">The main goal of the </w:t>
      </w:r>
      <w:r>
        <w:rPr>
          <w:lang w:val="en-US"/>
        </w:rPr>
        <w:t>WP</w:t>
      </w:r>
      <w:r w:rsidR="00C845C7">
        <w:rPr>
          <w:lang w:val="en-US"/>
        </w:rPr>
        <w:t xml:space="preserve"> 5 </w:t>
      </w:r>
      <w:r w:rsidR="00D925A2">
        <w:rPr>
          <w:lang w:val="en-US"/>
        </w:rPr>
        <w:t xml:space="preserve">is </w:t>
      </w:r>
      <w:r w:rsidR="006D79F4">
        <w:rPr>
          <w:lang w:val="en-US"/>
        </w:rPr>
        <w:t xml:space="preserve">to </w:t>
      </w:r>
      <w:r w:rsidR="006A7F3B">
        <w:rPr>
          <w:lang w:val="en-US"/>
        </w:rPr>
        <w:t xml:space="preserve">define sustainable criteria for LINAC cryomodule design starting from the lesson learned in ESS. </w:t>
      </w:r>
      <w:r w:rsidR="00FC4758">
        <w:rPr>
          <w:lang w:val="en-US"/>
        </w:rPr>
        <w:t>Focus</w:t>
      </w:r>
      <w:r w:rsidR="0073594B">
        <w:rPr>
          <w:lang w:val="en-US"/>
        </w:rPr>
        <w:t xml:space="preserve"> was put in the tasks 5.2 and 5.3 object of the collaboration between CERN and ESS.</w:t>
      </w:r>
    </w:p>
    <w:p w14:paraId="445C6F48" w14:textId="7B5EE32F" w:rsidR="004247AB" w:rsidRDefault="004247AB" w:rsidP="0073594B">
      <w:pPr>
        <w:jc w:val="both"/>
        <w:rPr>
          <w:lang w:val="en-US"/>
        </w:rPr>
      </w:pPr>
      <w:r>
        <w:rPr>
          <w:lang w:val="en-US"/>
        </w:rPr>
        <w:t>Task 5.2, is composed by 3 points:</w:t>
      </w:r>
    </w:p>
    <w:p w14:paraId="2F83B8B9" w14:textId="11E8331F" w:rsidR="004247AB" w:rsidRDefault="004247AB" w:rsidP="00807EB3">
      <w:pPr>
        <w:pStyle w:val="ListParagraph"/>
        <w:numPr>
          <w:ilvl w:val="0"/>
          <w:numId w:val="2"/>
        </w:numPr>
        <w:jc w:val="both"/>
        <w:rPr>
          <w:lang w:val="en-US"/>
        </w:rPr>
      </w:pPr>
      <w:r>
        <w:rPr>
          <w:lang w:val="en-US"/>
        </w:rPr>
        <w:t>Compile the lesson learned form the ESS CM testing activities, technical commissioning and initial operation</w:t>
      </w:r>
      <w:r w:rsidR="00D32153">
        <w:rPr>
          <w:lang w:val="en-US"/>
        </w:rPr>
        <w:t xml:space="preserve"> (ESS)</w:t>
      </w:r>
      <w:r w:rsidR="00807EB3">
        <w:rPr>
          <w:lang w:val="en-US"/>
        </w:rPr>
        <w:t>.</w:t>
      </w:r>
      <w:r w:rsidR="00280816">
        <w:rPr>
          <w:lang w:val="en-US"/>
        </w:rPr>
        <w:t xml:space="preserve"> Due date (M</w:t>
      </w:r>
      <w:r w:rsidR="00592321">
        <w:rPr>
          <w:lang w:val="en-US"/>
        </w:rPr>
        <w:t>24</w:t>
      </w:r>
      <w:r w:rsidR="00280816">
        <w:rPr>
          <w:lang w:val="en-US"/>
        </w:rPr>
        <w:t xml:space="preserve"> Feb-202</w:t>
      </w:r>
      <w:r w:rsidR="00592321">
        <w:rPr>
          <w:lang w:val="en-US"/>
        </w:rPr>
        <w:t>6</w:t>
      </w:r>
      <w:r w:rsidR="00280816">
        <w:rPr>
          <w:lang w:val="en-US"/>
        </w:rPr>
        <w:t>)</w:t>
      </w:r>
      <w:r w:rsidR="005A78F5">
        <w:rPr>
          <w:lang w:val="en-US"/>
        </w:rPr>
        <w:t>.</w:t>
      </w:r>
    </w:p>
    <w:p w14:paraId="1D345F29" w14:textId="0CCD37A7" w:rsidR="00773376" w:rsidRDefault="00807EB3" w:rsidP="00807EB3">
      <w:pPr>
        <w:pStyle w:val="ListParagraph"/>
        <w:ind w:left="360"/>
        <w:jc w:val="both"/>
        <w:rPr>
          <w:lang w:val="en-US"/>
        </w:rPr>
      </w:pPr>
      <w:r>
        <w:rPr>
          <w:lang w:val="en-US"/>
        </w:rPr>
        <w:t xml:space="preserve">During the meeting it was discussed how to organize this technical review. Initially, Nuno will create a </w:t>
      </w:r>
      <w:r w:rsidR="00773376">
        <w:rPr>
          <w:lang w:val="en-US"/>
        </w:rPr>
        <w:t xml:space="preserve">report </w:t>
      </w:r>
      <w:r w:rsidR="000E6E44">
        <w:rPr>
          <w:lang w:val="en-US"/>
        </w:rPr>
        <w:t>with the structure and the main point to address as lesson learned</w:t>
      </w:r>
      <w:r w:rsidR="00773376">
        <w:rPr>
          <w:lang w:val="en-US"/>
        </w:rPr>
        <w:t xml:space="preserve">. </w:t>
      </w:r>
    </w:p>
    <w:p w14:paraId="49FC9196" w14:textId="71BC5751" w:rsidR="00773376" w:rsidRDefault="00773376" w:rsidP="00807EB3">
      <w:pPr>
        <w:pStyle w:val="ListParagraph"/>
        <w:ind w:left="360"/>
        <w:jc w:val="both"/>
        <w:rPr>
          <w:lang w:val="en-US"/>
        </w:rPr>
      </w:pPr>
      <w:r>
        <w:rPr>
          <w:lang w:val="en-US"/>
        </w:rPr>
        <w:t>Some points were also addressed during the in-person discussion:</w:t>
      </w:r>
    </w:p>
    <w:p w14:paraId="209802D9" w14:textId="6216BC79" w:rsidR="00DE737C" w:rsidRDefault="00DE737C" w:rsidP="00DE737C">
      <w:pPr>
        <w:pStyle w:val="ListParagraph"/>
        <w:numPr>
          <w:ilvl w:val="0"/>
          <w:numId w:val="6"/>
        </w:numPr>
        <w:jc w:val="both"/>
        <w:rPr>
          <w:lang w:val="en-US"/>
        </w:rPr>
      </w:pPr>
      <w:r>
        <w:rPr>
          <w:lang w:val="en-US"/>
        </w:rPr>
        <w:t xml:space="preserve">The lessons learned can come from any point of the CM lifecycle: design, test, commissioning and </w:t>
      </w:r>
      <w:r w:rsidR="000D0F05">
        <w:rPr>
          <w:lang w:val="en-US"/>
        </w:rPr>
        <w:t>operation</w:t>
      </w:r>
    </w:p>
    <w:p w14:paraId="1313DE80" w14:textId="2B0B9CE4" w:rsidR="00C35A86" w:rsidRDefault="00C35A86" w:rsidP="00DE737C">
      <w:pPr>
        <w:pStyle w:val="ListParagraph"/>
        <w:numPr>
          <w:ilvl w:val="0"/>
          <w:numId w:val="6"/>
        </w:numPr>
        <w:jc w:val="both"/>
        <w:rPr>
          <w:lang w:val="en-US"/>
        </w:rPr>
      </w:pPr>
      <w:r>
        <w:rPr>
          <w:lang w:val="en-US"/>
        </w:rPr>
        <w:t>Differences in the measure values of the CM in</w:t>
      </w:r>
      <w:r w:rsidR="00594A2D">
        <w:rPr>
          <w:lang w:val="en-US"/>
        </w:rPr>
        <w:t xml:space="preserve"> the test stand compared to the CM in the tunnel</w:t>
      </w:r>
    </w:p>
    <w:p w14:paraId="160CDDB0" w14:textId="56010CEE" w:rsidR="002533DA" w:rsidRDefault="00594A2D" w:rsidP="002533DA">
      <w:pPr>
        <w:pStyle w:val="ListParagraph"/>
        <w:numPr>
          <w:ilvl w:val="0"/>
          <w:numId w:val="6"/>
        </w:numPr>
        <w:jc w:val="both"/>
        <w:rPr>
          <w:lang w:val="en-US"/>
        </w:rPr>
      </w:pPr>
      <w:r>
        <w:rPr>
          <w:lang w:val="en-US"/>
        </w:rPr>
        <w:t>Different mechanical interfaces in the test stand and in the tunnel: in terms of cryogenic distribution lines</w:t>
      </w:r>
      <w:r w:rsidR="002533DA">
        <w:rPr>
          <w:lang w:val="en-US"/>
        </w:rPr>
        <w:t xml:space="preserve">, vacuum pumping groups, </w:t>
      </w:r>
      <w:proofErr w:type="spellStart"/>
      <w:r w:rsidR="002533DA">
        <w:rPr>
          <w:lang w:val="en-US"/>
        </w:rPr>
        <w:t>etc</w:t>
      </w:r>
      <w:proofErr w:type="spellEnd"/>
    </w:p>
    <w:p w14:paraId="74208C0D" w14:textId="55CBDC87" w:rsidR="002533DA" w:rsidRDefault="002533DA" w:rsidP="002533DA">
      <w:pPr>
        <w:pStyle w:val="ListParagraph"/>
        <w:numPr>
          <w:ilvl w:val="0"/>
          <w:numId w:val="6"/>
        </w:numPr>
        <w:jc w:val="both"/>
        <w:rPr>
          <w:lang w:val="en-US"/>
        </w:rPr>
      </w:pPr>
      <w:r>
        <w:rPr>
          <w:lang w:val="en-US"/>
        </w:rPr>
        <w:t>How repeatable is the procedure of preparing a cryomodule for testing</w:t>
      </w:r>
    </w:p>
    <w:p w14:paraId="46A5E55D" w14:textId="65FFADBF" w:rsidR="002533DA" w:rsidRDefault="002533DA" w:rsidP="002533DA">
      <w:pPr>
        <w:pStyle w:val="ListParagraph"/>
        <w:numPr>
          <w:ilvl w:val="0"/>
          <w:numId w:val="6"/>
        </w:numPr>
        <w:jc w:val="both"/>
        <w:rPr>
          <w:lang w:val="en-US"/>
        </w:rPr>
      </w:pPr>
      <w:r>
        <w:rPr>
          <w:lang w:val="en-US"/>
        </w:rPr>
        <w:t>How repeatable are the results obtained</w:t>
      </w:r>
    </w:p>
    <w:p w14:paraId="11629565" w14:textId="78C839FC" w:rsidR="002533DA" w:rsidRDefault="009F00FF" w:rsidP="002533DA">
      <w:pPr>
        <w:pStyle w:val="ListParagraph"/>
        <w:numPr>
          <w:ilvl w:val="0"/>
          <w:numId w:val="6"/>
        </w:numPr>
        <w:jc w:val="both"/>
        <w:rPr>
          <w:lang w:val="en-US"/>
        </w:rPr>
      </w:pPr>
      <w:r>
        <w:rPr>
          <w:lang w:val="en-US"/>
        </w:rPr>
        <w:t>What are the cryomodule design guidelines to promote maintenance in the machine tunnel</w:t>
      </w:r>
    </w:p>
    <w:p w14:paraId="0D49FF5D" w14:textId="15AEA62E" w:rsidR="009F00FF" w:rsidRDefault="005022D0" w:rsidP="002533DA">
      <w:pPr>
        <w:pStyle w:val="ListParagraph"/>
        <w:numPr>
          <w:ilvl w:val="0"/>
          <w:numId w:val="6"/>
        </w:numPr>
        <w:jc w:val="both"/>
        <w:rPr>
          <w:lang w:val="en-US"/>
        </w:rPr>
      </w:pPr>
      <w:r>
        <w:rPr>
          <w:lang w:val="en-US"/>
        </w:rPr>
        <w:t>Pumping group</w:t>
      </w:r>
      <w:r w:rsidR="000D0F05">
        <w:rPr>
          <w:lang w:val="en-US"/>
        </w:rPr>
        <w:t>s</w:t>
      </w:r>
      <w:r>
        <w:rPr>
          <w:lang w:val="en-US"/>
        </w:rPr>
        <w:t xml:space="preserve"> in the tunnel</w:t>
      </w:r>
      <w:r w:rsidR="000D0F05">
        <w:rPr>
          <w:lang w:val="en-US"/>
        </w:rPr>
        <w:t xml:space="preserve"> – requirements in nominal operation (at warm and at cold) and in case of helium leaks</w:t>
      </w:r>
    </w:p>
    <w:p w14:paraId="16B76CBA" w14:textId="7874DF30" w:rsidR="005022D0" w:rsidRDefault="005022D0" w:rsidP="002533DA">
      <w:pPr>
        <w:pStyle w:val="ListParagraph"/>
        <w:numPr>
          <w:ilvl w:val="0"/>
          <w:numId w:val="6"/>
        </w:numPr>
        <w:jc w:val="both"/>
        <w:rPr>
          <w:lang w:val="en-US"/>
        </w:rPr>
      </w:pPr>
      <w:r>
        <w:rPr>
          <w:lang w:val="en-US"/>
        </w:rPr>
        <w:t>Results about the test on the contamination induced by opening/closing gate</w:t>
      </w:r>
      <w:r w:rsidR="000D0F05">
        <w:rPr>
          <w:lang w:val="en-US"/>
        </w:rPr>
        <w:t xml:space="preserve"> </w:t>
      </w:r>
      <w:r>
        <w:rPr>
          <w:lang w:val="en-US"/>
        </w:rPr>
        <w:t>valves</w:t>
      </w:r>
    </w:p>
    <w:p w14:paraId="291A8080" w14:textId="73C39040" w:rsidR="000D0F05" w:rsidRDefault="000D0F05" w:rsidP="002533DA">
      <w:pPr>
        <w:pStyle w:val="ListParagraph"/>
        <w:numPr>
          <w:ilvl w:val="0"/>
          <w:numId w:val="6"/>
        </w:numPr>
        <w:jc w:val="both"/>
        <w:rPr>
          <w:lang w:val="en-US"/>
        </w:rPr>
      </w:pPr>
      <w:r>
        <w:rPr>
          <w:lang w:val="en-US"/>
        </w:rPr>
        <w:t>Lessons learned from installation process (Henry’s presentation TTC workshop)</w:t>
      </w:r>
    </w:p>
    <w:p w14:paraId="2701A793" w14:textId="7DB10678" w:rsidR="006C465F" w:rsidRDefault="006C465F" w:rsidP="002533DA">
      <w:pPr>
        <w:pStyle w:val="ListParagraph"/>
        <w:numPr>
          <w:ilvl w:val="0"/>
          <w:numId w:val="6"/>
        </w:numPr>
        <w:jc w:val="both"/>
        <w:rPr>
          <w:lang w:val="en-US"/>
        </w:rPr>
      </w:pPr>
      <w:r>
        <w:rPr>
          <w:lang w:val="en-US"/>
        </w:rPr>
        <w:t>Criticalities connected to the coupler windows cracking</w:t>
      </w:r>
      <w:r w:rsidR="008E2B10">
        <w:rPr>
          <w:lang w:val="en-US"/>
        </w:rPr>
        <w:t xml:space="preserve"> – what is the peak power limit for the use of double ceramic windows (more reliable), </w:t>
      </w:r>
      <w:r w:rsidR="0001350C">
        <w:rPr>
          <w:lang w:val="en-US"/>
        </w:rPr>
        <w:t xml:space="preserve">definition </w:t>
      </w:r>
      <w:proofErr w:type="gramStart"/>
      <w:r w:rsidR="0001350C">
        <w:rPr>
          <w:lang w:val="en-US"/>
        </w:rPr>
        <w:t>of  a</w:t>
      </w:r>
      <w:proofErr w:type="gramEnd"/>
      <w:r w:rsidR="0001350C">
        <w:rPr>
          <w:lang w:val="en-US"/>
        </w:rPr>
        <w:t xml:space="preserve"> procedure for the substitution of the ceramic window in the tunnel</w:t>
      </w:r>
      <w:r w:rsidR="00B64DF1">
        <w:rPr>
          <w:lang w:val="en-US"/>
        </w:rPr>
        <w:t xml:space="preserve"> and technical specifications for local cleanrooms</w:t>
      </w:r>
      <w:r w:rsidR="0001350C">
        <w:rPr>
          <w:lang w:val="en-US"/>
        </w:rPr>
        <w:t xml:space="preserve"> (experience from ESS and SNS), design of devices for detection of cracked windows, </w:t>
      </w:r>
      <w:r w:rsidR="00165ABB">
        <w:rPr>
          <w:lang w:val="en-US"/>
        </w:rPr>
        <w:t xml:space="preserve">address the problem of frequent faults in the </w:t>
      </w:r>
      <w:r w:rsidR="0032284F">
        <w:rPr>
          <w:lang w:val="en-US"/>
        </w:rPr>
        <w:t>ceramic window brazing region</w:t>
      </w:r>
    </w:p>
    <w:p w14:paraId="07D9C495" w14:textId="735620E7" w:rsidR="00165ABB" w:rsidRDefault="00165ABB" w:rsidP="002533DA">
      <w:pPr>
        <w:pStyle w:val="ListParagraph"/>
        <w:numPr>
          <w:ilvl w:val="0"/>
          <w:numId w:val="6"/>
        </w:numPr>
        <w:jc w:val="both"/>
        <w:rPr>
          <w:lang w:val="en-US"/>
        </w:rPr>
      </w:pPr>
      <w:r>
        <w:rPr>
          <w:lang w:val="en-US"/>
        </w:rPr>
        <w:t>Design of the connection of the 2K supply line from the HEX to the JT valve</w:t>
      </w:r>
      <w:r w:rsidR="00482F6E">
        <w:rPr>
          <w:lang w:val="en-US"/>
        </w:rPr>
        <w:t xml:space="preserve"> </w:t>
      </w:r>
      <w:r w:rsidR="00242E74">
        <w:rPr>
          <w:lang w:val="en-US"/>
        </w:rPr>
        <w:t>–</w:t>
      </w:r>
      <w:r w:rsidR="00482F6E">
        <w:rPr>
          <w:lang w:val="en-US"/>
        </w:rPr>
        <w:t xml:space="preserve"> </w:t>
      </w:r>
      <w:r w:rsidR="00242E74">
        <w:rPr>
          <w:lang w:val="en-US"/>
        </w:rPr>
        <w:t xml:space="preserve">length, supports for the flexible pipe, design of the HEX done for ideal conditions, but the outlet temperature of the vapor from the 2-phase </w:t>
      </w:r>
      <w:r w:rsidR="00E31409">
        <w:rPr>
          <w:lang w:val="en-US"/>
        </w:rPr>
        <w:t>is influenced by the heat loads of the burst disks, assembly and space constraints</w:t>
      </w:r>
    </w:p>
    <w:p w14:paraId="1075C3FF" w14:textId="031984AF" w:rsidR="00E31409" w:rsidRDefault="00E31409" w:rsidP="002533DA">
      <w:pPr>
        <w:pStyle w:val="ListParagraph"/>
        <w:numPr>
          <w:ilvl w:val="0"/>
          <w:numId w:val="6"/>
        </w:numPr>
        <w:jc w:val="both"/>
        <w:rPr>
          <w:lang w:val="en-US"/>
        </w:rPr>
      </w:pPr>
      <w:r>
        <w:rPr>
          <w:lang w:val="en-US"/>
        </w:rPr>
        <w:t xml:space="preserve">Criticalities connected to the </w:t>
      </w:r>
      <w:r w:rsidR="00066920">
        <w:rPr>
          <w:lang w:val="en-US"/>
        </w:rPr>
        <w:t xml:space="preserve">cold </w:t>
      </w:r>
      <w:r>
        <w:rPr>
          <w:lang w:val="en-US"/>
        </w:rPr>
        <w:t xml:space="preserve">tuner </w:t>
      </w:r>
      <w:r w:rsidR="00C32E35">
        <w:rPr>
          <w:lang w:val="en-US"/>
        </w:rPr>
        <w:t>–</w:t>
      </w:r>
      <w:r>
        <w:rPr>
          <w:lang w:val="en-US"/>
        </w:rPr>
        <w:t xml:space="preserve"> </w:t>
      </w:r>
      <w:r w:rsidR="00C32E35">
        <w:rPr>
          <w:lang w:val="en-US"/>
        </w:rPr>
        <w:t>coating of the gears and issues in the spoke cavities, motor cannot be moved at warm</w:t>
      </w:r>
      <w:r w:rsidR="00066920">
        <w:rPr>
          <w:lang w:val="en-US"/>
        </w:rPr>
        <w:t>. Anyways, warm tuner has its own issues</w:t>
      </w:r>
      <w:r w:rsidR="006266F4">
        <w:rPr>
          <w:lang w:val="en-US"/>
        </w:rPr>
        <w:t xml:space="preserve"> </w:t>
      </w:r>
      <w:r w:rsidR="0092763A">
        <w:rPr>
          <w:lang w:val="en-US"/>
        </w:rPr>
        <w:t>with</w:t>
      </w:r>
      <w:r w:rsidR="00066920">
        <w:rPr>
          <w:lang w:val="en-US"/>
        </w:rPr>
        <w:t xml:space="preserve"> hysteresis,</w:t>
      </w:r>
      <w:r w:rsidR="006266F4">
        <w:rPr>
          <w:lang w:val="en-US"/>
        </w:rPr>
        <w:t xml:space="preserve"> need of compensating longitudinal contraction, interface with the insulation vacuum to avoid leaks but permit movement, heat loads. Cold tuner is still the preferrable choice</w:t>
      </w:r>
      <w:r w:rsidR="0092763A">
        <w:rPr>
          <w:lang w:val="en-US"/>
        </w:rPr>
        <w:t>,</w:t>
      </w:r>
      <w:r w:rsidR="006266F4">
        <w:rPr>
          <w:lang w:val="en-US"/>
        </w:rPr>
        <w:t xml:space="preserve"> but it requires access in the cryomodule</w:t>
      </w:r>
      <w:r w:rsidR="002A6194">
        <w:rPr>
          <w:lang w:val="en-US"/>
        </w:rPr>
        <w:t>. With the cold tuner access hatches are fundamen</w:t>
      </w:r>
      <w:r w:rsidR="0092763A">
        <w:rPr>
          <w:lang w:val="en-US"/>
        </w:rPr>
        <w:t xml:space="preserve">tal otherwise the motor needs to be removed from the linac. </w:t>
      </w:r>
    </w:p>
    <w:p w14:paraId="023F117E" w14:textId="5103A76F" w:rsidR="0092763A" w:rsidRDefault="0092763A" w:rsidP="002533DA">
      <w:pPr>
        <w:pStyle w:val="ListParagraph"/>
        <w:numPr>
          <w:ilvl w:val="0"/>
          <w:numId w:val="6"/>
        </w:numPr>
        <w:jc w:val="both"/>
        <w:rPr>
          <w:lang w:val="en-US"/>
        </w:rPr>
      </w:pPr>
      <w:r>
        <w:rPr>
          <w:lang w:val="en-US"/>
        </w:rPr>
        <w:lastRenderedPageBreak/>
        <w:t>Differences in the coupler behavior during the conditioning in the test stand and in the tunnel</w:t>
      </w:r>
    </w:p>
    <w:p w14:paraId="2D8A164D" w14:textId="5A274EC9" w:rsidR="001E43D6" w:rsidRPr="002533DA" w:rsidRDefault="001E43D6" w:rsidP="002533DA">
      <w:pPr>
        <w:pStyle w:val="ListParagraph"/>
        <w:numPr>
          <w:ilvl w:val="0"/>
          <w:numId w:val="6"/>
        </w:numPr>
        <w:jc w:val="both"/>
        <w:rPr>
          <w:lang w:val="en-US"/>
        </w:rPr>
      </w:pPr>
      <w:r>
        <w:rPr>
          <w:lang w:val="en-US"/>
        </w:rPr>
        <w:t>Reliability of Swagelok connection inside the vacuum vessel</w:t>
      </w:r>
    </w:p>
    <w:p w14:paraId="58C3CD50" w14:textId="13FDF1B9" w:rsidR="00453B4F" w:rsidRDefault="00D32153" w:rsidP="00453B4F">
      <w:pPr>
        <w:pStyle w:val="ListParagraph"/>
        <w:numPr>
          <w:ilvl w:val="0"/>
          <w:numId w:val="2"/>
        </w:numPr>
        <w:jc w:val="both"/>
        <w:rPr>
          <w:lang w:val="en-US"/>
        </w:rPr>
      </w:pPr>
      <w:r>
        <w:rPr>
          <w:lang w:val="en-US"/>
        </w:rPr>
        <w:t>Benchmarking with projects in the implementation phase (CERN)</w:t>
      </w:r>
      <w:r w:rsidR="006844D8">
        <w:rPr>
          <w:lang w:val="en-US"/>
        </w:rPr>
        <w:t xml:space="preserve">. </w:t>
      </w:r>
      <w:r w:rsidR="006844D8">
        <w:rPr>
          <w:lang w:val="en-US"/>
        </w:rPr>
        <w:t>Due date (M24 Feb-2026)</w:t>
      </w:r>
      <w:r w:rsidR="005A78F5">
        <w:rPr>
          <w:lang w:val="en-US"/>
        </w:rPr>
        <w:t>.</w:t>
      </w:r>
    </w:p>
    <w:p w14:paraId="181E50C7" w14:textId="3976A67D" w:rsidR="00D32153" w:rsidRDefault="00D32153" w:rsidP="00453B4F">
      <w:pPr>
        <w:pStyle w:val="ListParagraph"/>
        <w:numPr>
          <w:ilvl w:val="0"/>
          <w:numId w:val="2"/>
        </w:numPr>
        <w:jc w:val="both"/>
        <w:rPr>
          <w:lang w:val="en-US"/>
        </w:rPr>
      </w:pPr>
      <w:r>
        <w:rPr>
          <w:lang w:val="en-US"/>
        </w:rPr>
        <w:t>Develop a roadmap to develop a new sustainable cryomodule design</w:t>
      </w:r>
      <w:r w:rsidR="005A78F5">
        <w:rPr>
          <w:lang w:val="en-US"/>
        </w:rPr>
        <w:t xml:space="preserve"> (ESS and CERN). </w:t>
      </w:r>
      <w:r w:rsidR="005A78F5">
        <w:rPr>
          <w:lang w:val="en-US"/>
        </w:rPr>
        <w:t>Due date (M</w:t>
      </w:r>
      <w:r w:rsidR="005A78F5">
        <w:rPr>
          <w:lang w:val="en-US"/>
        </w:rPr>
        <w:t>36</w:t>
      </w:r>
      <w:r w:rsidR="005A78F5">
        <w:rPr>
          <w:lang w:val="en-US"/>
        </w:rPr>
        <w:t xml:space="preserve"> Feb-202</w:t>
      </w:r>
      <w:r w:rsidR="005A78F5">
        <w:rPr>
          <w:lang w:val="en-US"/>
        </w:rPr>
        <w:t>7</w:t>
      </w:r>
      <w:r w:rsidR="005A78F5">
        <w:rPr>
          <w:lang w:val="en-US"/>
        </w:rPr>
        <w:t>)</w:t>
      </w:r>
      <w:r w:rsidR="005A78F5">
        <w:rPr>
          <w:lang w:val="en-US"/>
        </w:rPr>
        <w:t>.</w:t>
      </w:r>
      <w:r w:rsidR="00696E2D">
        <w:rPr>
          <w:lang w:val="en-US"/>
        </w:rPr>
        <w:t xml:space="preserve"> </w:t>
      </w:r>
      <w:r w:rsidR="00456145">
        <w:rPr>
          <w:lang w:val="en-US"/>
        </w:rPr>
        <w:t xml:space="preserve"> The design roadmap will focus on machines for protons/electrons accelerators, both linear and circular</w:t>
      </w:r>
      <w:r w:rsidR="00800620">
        <w:rPr>
          <w:lang w:val="en-US"/>
        </w:rPr>
        <w:t xml:space="preserve"> (</w:t>
      </w:r>
      <w:proofErr w:type="gramStart"/>
      <w:r w:rsidR="00800620">
        <w:rPr>
          <w:lang w:val="en-US"/>
        </w:rPr>
        <w:t>so as to</w:t>
      </w:r>
      <w:proofErr w:type="gramEnd"/>
      <w:r w:rsidR="00800620">
        <w:rPr>
          <w:lang w:val="en-US"/>
        </w:rPr>
        <w:t xml:space="preserve"> cover as well the HOM requirements), focusing only on the high-beta elliptical cryomodules. In the iSAS proposal sustainability is mostly expressed in terms of energy savings so the guideline for the cryomodule design will focus on the minimization of the operational costs</w:t>
      </w:r>
      <w:r w:rsidR="003A2583">
        <w:rPr>
          <w:lang w:val="en-US"/>
        </w:rPr>
        <w:t xml:space="preserve">: energy consumption, operational temperature, heat loads, accessibility and maintainability, machine availability. </w:t>
      </w:r>
    </w:p>
    <w:p w14:paraId="6BBADBE2" w14:textId="70BBA586" w:rsidR="00C75AF1" w:rsidRDefault="00C75AF1" w:rsidP="00C75AF1">
      <w:pPr>
        <w:pStyle w:val="ListParagraph"/>
        <w:ind w:left="360"/>
        <w:jc w:val="both"/>
        <w:rPr>
          <w:lang w:val="en-US"/>
        </w:rPr>
      </w:pPr>
      <w:r>
        <w:rPr>
          <w:lang w:val="en-US"/>
        </w:rPr>
        <w:t xml:space="preserve">Some </w:t>
      </w:r>
      <w:r w:rsidR="00C54E49">
        <w:rPr>
          <w:lang w:val="en-US"/>
        </w:rPr>
        <w:t>topics for the roadmap</w:t>
      </w:r>
      <w:r>
        <w:rPr>
          <w:lang w:val="en-US"/>
        </w:rPr>
        <w:t>:</w:t>
      </w:r>
    </w:p>
    <w:p w14:paraId="5D9424C4" w14:textId="6F3B5FD6" w:rsidR="00C54E49" w:rsidRDefault="00665E3B" w:rsidP="00C75AF1">
      <w:pPr>
        <w:pStyle w:val="ListParagraph"/>
        <w:numPr>
          <w:ilvl w:val="0"/>
          <w:numId w:val="7"/>
        </w:numPr>
        <w:jc w:val="both"/>
        <w:rPr>
          <w:lang w:val="en-US"/>
        </w:rPr>
      </w:pPr>
      <w:r>
        <w:rPr>
          <w:lang w:val="en-US"/>
        </w:rPr>
        <w:t xml:space="preserve">Aspects to consider when decide on the </w:t>
      </w:r>
      <w:r w:rsidR="00C75AF1">
        <w:rPr>
          <w:lang w:val="en-US"/>
        </w:rPr>
        <w:t>machine layout</w:t>
      </w:r>
      <w:r>
        <w:rPr>
          <w:lang w:val="en-US"/>
        </w:rPr>
        <w:t xml:space="preserve"> (continuous vs segmented)</w:t>
      </w:r>
    </w:p>
    <w:p w14:paraId="142505D0" w14:textId="77777777" w:rsidR="00C54E49" w:rsidRDefault="00C75AF1" w:rsidP="00C54E49">
      <w:pPr>
        <w:pStyle w:val="ListParagraph"/>
        <w:numPr>
          <w:ilvl w:val="1"/>
          <w:numId w:val="7"/>
        </w:numPr>
        <w:jc w:val="both"/>
        <w:rPr>
          <w:lang w:val="en-US"/>
        </w:rPr>
      </w:pPr>
      <w:r>
        <w:rPr>
          <w:lang w:val="en-US"/>
        </w:rPr>
        <w:t xml:space="preserve">heat loads, </w:t>
      </w:r>
    </w:p>
    <w:p w14:paraId="5DA3A3C3" w14:textId="77777777" w:rsidR="00C54E49" w:rsidRDefault="00C75AF1" w:rsidP="00C54E49">
      <w:pPr>
        <w:pStyle w:val="ListParagraph"/>
        <w:numPr>
          <w:ilvl w:val="1"/>
          <w:numId w:val="7"/>
        </w:numPr>
        <w:jc w:val="both"/>
        <w:rPr>
          <w:lang w:val="en-US"/>
        </w:rPr>
      </w:pPr>
      <w:r>
        <w:rPr>
          <w:lang w:val="en-US"/>
        </w:rPr>
        <w:t xml:space="preserve">cryogenic lines, </w:t>
      </w:r>
    </w:p>
    <w:p w14:paraId="74088257" w14:textId="77777777" w:rsidR="00107DC1" w:rsidRDefault="00C75AF1" w:rsidP="00C54E49">
      <w:pPr>
        <w:pStyle w:val="ListParagraph"/>
        <w:numPr>
          <w:ilvl w:val="1"/>
          <w:numId w:val="7"/>
        </w:numPr>
        <w:jc w:val="both"/>
        <w:rPr>
          <w:lang w:val="en-US"/>
        </w:rPr>
      </w:pPr>
      <w:r>
        <w:rPr>
          <w:lang w:val="en-US"/>
        </w:rPr>
        <w:t xml:space="preserve">choices of magnets (superconducting or at ambient temperature with all connected </w:t>
      </w:r>
      <w:r w:rsidR="00807666">
        <w:rPr>
          <w:lang w:val="en-US"/>
        </w:rPr>
        <w:t xml:space="preserve">consequences for level of cleanliness, option of dry quadrupoles around the beam pipes, </w:t>
      </w:r>
      <w:r w:rsidR="006C69AD">
        <w:rPr>
          <w:lang w:val="en-US"/>
        </w:rPr>
        <w:t>heat loads, cooling of current leads, alignment requirements</w:t>
      </w:r>
      <w:r>
        <w:rPr>
          <w:lang w:val="en-US"/>
        </w:rPr>
        <w:t>)</w:t>
      </w:r>
      <w:r w:rsidR="00B0574B">
        <w:rPr>
          <w:lang w:val="en-US"/>
        </w:rPr>
        <w:t>,</w:t>
      </w:r>
    </w:p>
    <w:p w14:paraId="3134D2CF" w14:textId="77777777" w:rsidR="00107DC1" w:rsidRDefault="00B0574B" w:rsidP="00C54E49">
      <w:pPr>
        <w:pStyle w:val="ListParagraph"/>
        <w:numPr>
          <w:ilvl w:val="1"/>
          <w:numId w:val="7"/>
        </w:numPr>
        <w:jc w:val="both"/>
        <w:rPr>
          <w:lang w:val="en-US"/>
        </w:rPr>
      </w:pPr>
      <w:r>
        <w:rPr>
          <w:lang w:val="en-US"/>
        </w:rPr>
        <w:t xml:space="preserve"> instruments for beam diagnostics at ambient temperature</w:t>
      </w:r>
      <w:r w:rsidR="00C54E49">
        <w:rPr>
          <w:lang w:val="en-US"/>
        </w:rPr>
        <w:t xml:space="preserve"> and number of measuring points</w:t>
      </w:r>
      <w:r>
        <w:rPr>
          <w:lang w:val="en-US"/>
        </w:rPr>
        <w:t xml:space="preserve">, </w:t>
      </w:r>
      <w:r w:rsidR="00C75AF1">
        <w:rPr>
          <w:lang w:val="en-US"/>
        </w:rPr>
        <w:t xml:space="preserve"> </w:t>
      </w:r>
    </w:p>
    <w:p w14:paraId="5A5F46E6" w14:textId="1E1C2387" w:rsidR="00107DC1" w:rsidRDefault="00C54E49" w:rsidP="00107DC1">
      <w:pPr>
        <w:pStyle w:val="ListParagraph"/>
        <w:numPr>
          <w:ilvl w:val="1"/>
          <w:numId w:val="7"/>
        </w:numPr>
        <w:jc w:val="both"/>
        <w:rPr>
          <w:lang w:val="en-US"/>
        </w:rPr>
      </w:pPr>
      <w:r>
        <w:rPr>
          <w:lang w:val="en-US"/>
        </w:rPr>
        <w:t>number of valves</w:t>
      </w:r>
      <w:r w:rsidR="00107DC1">
        <w:rPr>
          <w:lang w:val="en-US"/>
        </w:rPr>
        <w:t xml:space="preserve"> and service modules,</w:t>
      </w:r>
    </w:p>
    <w:p w14:paraId="601A73D5" w14:textId="55E2932C" w:rsidR="00107DC1" w:rsidRDefault="00107DC1" w:rsidP="00107DC1">
      <w:pPr>
        <w:pStyle w:val="ListParagraph"/>
        <w:numPr>
          <w:ilvl w:val="1"/>
          <w:numId w:val="7"/>
        </w:numPr>
        <w:jc w:val="both"/>
        <w:rPr>
          <w:lang w:val="en-US"/>
        </w:rPr>
      </w:pPr>
      <w:r>
        <w:rPr>
          <w:lang w:val="en-US"/>
        </w:rPr>
        <w:t>Efficiency in the use of the accelerating length</w:t>
      </w:r>
      <w:r w:rsidR="0080585C">
        <w:rPr>
          <w:lang w:val="en-US"/>
        </w:rPr>
        <w:t>,</w:t>
      </w:r>
    </w:p>
    <w:p w14:paraId="5D3F7285" w14:textId="47467027" w:rsidR="00107DC1" w:rsidRDefault="001A4C8B" w:rsidP="00107DC1">
      <w:pPr>
        <w:pStyle w:val="ListParagraph"/>
        <w:numPr>
          <w:ilvl w:val="1"/>
          <w:numId w:val="7"/>
        </w:numPr>
        <w:jc w:val="both"/>
        <w:rPr>
          <w:lang w:val="en-US"/>
        </w:rPr>
      </w:pPr>
      <w:r>
        <w:rPr>
          <w:lang w:val="en-US"/>
        </w:rPr>
        <w:t>Assembly and t</w:t>
      </w:r>
      <w:r w:rsidR="00107DC1">
        <w:rPr>
          <w:lang w:val="en-US"/>
        </w:rPr>
        <w:t>ransport limit</w:t>
      </w:r>
      <w:r>
        <w:rPr>
          <w:lang w:val="en-US"/>
        </w:rPr>
        <w:t>s</w:t>
      </w:r>
      <w:r w:rsidR="00107DC1">
        <w:rPr>
          <w:lang w:val="en-US"/>
        </w:rPr>
        <w:t xml:space="preserve"> to be accounted in the definition of the </w:t>
      </w:r>
      <w:r>
        <w:rPr>
          <w:lang w:val="en-US"/>
        </w:rPr>
        <w:t xml:space="preserve">longest possible </w:t>
      </w:r>
      <w:r w:rsidR="00227E93">
        <w:rPr>
          <w:lang w:val="en-US"/>
        </w:rPr>
        <w:t>string of cavities</w:t>
      </w:r>
      <w:r>
        <w:rPr>
          <w:lang w:val="en-US"/>
        </w:rPr>
        <w:t xml:space="preserve"> for the </w:t>
      </w:r>
      <w:r w:rsidR="00227E93">
        <w:rPr>
          <w:lang w:val="en-US"/>
        </w:rPr>
        <w:t>segmented configuration,</w:t>
      </w:r>
    </w:p>
    <w:p w14:paraId="51872630" w14:textId="7072CE5B" w:rsidR="0080585C" w:rsidRDefault="0080585C" w:rsidP="0080585C">
      <w:pPr>
        <w:pStyle w:val="ListParagraph"/>
        <w:numPr>
          <w:ilvl w:val="1"/>
          <w:numId w:val="7"/>
        </w:numPr>
        <w:jc w:val="both"/>
        <w:rPr>
          <w:lang w:val="en-US"/>
        </w:rPr>
      </w:pPr>
      <w:r>
        <w:rPr>
          <w:lang w:val="en-US"/>
        </w:rPr>
        <w:t>Contamination and maintenance</w:t>
      </w:r>
      <w:r w:rsidR="006C465F">
        <w:rPr>
          <w:lang w:val="en-US"/>
        </w:rPr>
        <w:t>.</w:t>
      </w:r>
    </w:p>
    <w:p w14:paraId="6C0B9268" w14:textId="1763ABB6" w:rsidR="0032284F" w:rsidRPr="0080585C" w:rsidRDefault="0032284F" w:rsidP="0032284F">
      <w:pPr>
        <w:pStyle w:val="ListParagraph"/>
        <w:numPr>
          <w:ilvl w:val="0"/>
          <w:numId w:val="7"/>
        </w:numPr>
        <w:jc w:val="both"/>
        <w:rPr>
          <w:lang w:val="en-US"/>
        </w:rPr>
      </w:pPr>
      <w:r>
        <w:rPr>
          <w:lang w:val="en-US"/>
        </w:rPr>
        <w:t xml:space="preserve">Implications on the cryogenic circuit and valve box to allow the warm-up of a single cryomodule for </w:t>
      </w:r>
      <w:r w:rsidR="003B6A01">
        <w:rPr>
          <w:lang w:val="en-US"/>
        </w:rPr>
        <w:t>maintenance (HP auxiliary line in the tunnel, parallel l to the CDS)</w:t>
      </w:r>
    </w:p>
    <w:p w14:paraId="36A258CD" w14:textId="5E5C1031" w:rsidR="00D32153" w:rsidRDefault="00D32153" w:rsidP="00D32153">
      <w:pPr>
        <w:jc w:val="both"/>
        <w:rPr>
          <w:lang w:val="en-US"/>
        </w:rPr>
      </w:pPr>
      <w:r>
        <w:rPr>
          <w:lang w:val="en-US"/>
        </w:rPr>
        <w:t>Task 5.3, comprises the following two points:</w:t>
      </w:r>
    </w:p>
    <w:p w14:paraId="22AB6B49" w14:textId="43321804" w:rsidR="00D32153" w:rsidRPr="005A78F5" w:rsidRDefault="00D32153" w:rsidP="00272F14">
      <w:pPr>
        <w:pStyle w:val="ListParagraph"/>
        <w:numPr>
          <w:ilvl w:val="0"/>
          <w:numId w:val="5"/>
        </w:numPr>
        <w:jc w:val="both"/>
        <w:rPr>
          <w:lang w:val="en-US"/>
        </w:rPr>
      </w:pPr>
      <w:r>
        <w:rPr>
          <w:lang w:val="en-US"/>
        </w:rPr>
        <w:t>Integrate findings from other iSAS WPs into a generic CM design</w:t>
      </w:r>
      <w:r w:rsidR="005A78F5">
        <w:rPr>
          <w:lang w:val="en-US"/>
        </w:rPr>
        <w:t xml:space="preserve"> </w:t>
      </w:r>
      <w:r w:rsidR="005A78F5">
        <w:rPr>
          <w:lang w:val="en-US"/>
        </w:rPr>
        <w:t>(ESS and CERN). Due date (M</w:t>
      </w:r>
      <w:r w:rsidR="005A78F5">
        <w:rPr>
          <w:lang w:val="en-US"/>
        </w:rPr>
        <w:t>48</w:t>
      </w:r>
      <w:r w:rsidR="005A78F5">
        <w:rPr>
          <w:lang w:val="en-US"/>
        </w:rPr>
        <w:t xml:space="preserve"> Feb-202</w:t>
      </w:r>
      <w:r w:rsidR="005A78F5">
        <w:rPr>
          <w:lang w:val="en-US"/>
        </w:rPr>
        <w:t>8</w:t>
      </w:r>
      <w:r w:rsidR="005A78F5">
        <w:rPr>
          <w:lang w:val="en-US"/>
        </w:rPr>
        <w:t>)</w:t>
      </w:r>
      <w:r w:rsidR="005A78F5">
        <w:rPr>
          <w:lang w:val="en-US"/>
        </w:rPr>
        <w:t>.</w:t>
      </w:r>
    </w:p>
    <w:p w14:paraId="587736CF" w14:textId="77777777" w:rsidR="00272F14" w:rsidRDefault="00D32153" w:rsidP="00272F14">
      <w:pPr>
        <w:pStyle w:val="ListParagraph"/>
        <w:ind w:left="360"/>
        <w:jc w:val="both"/>
        <w:rPr>
          <w:lang w:val="en-US"/>
        </w:rPr>
      </w:pPr>
      <w:r w:rsidRPr="00D32153">
        <w:rPr>
          <w:lang w:val="en-US"/>
        </w:rPr>
        <w:t>It is foreseen, at the end of the first year</w:t>
      </w:r>
      <w:r>
        <w:rPr>
          <w:lang w:val="en-US"/>
        </w:rPr>
        <w:t xml:space="preserve"> to do a survey across the other </w:t>
      </w:r>
      <w:r w:rsidR="00123647">
        <w:rPr>
          <w:lang w:val="en-US"/>
        </w:rPr>
        <w:t>WPs to understand their main findings. WP1 for the tuning aspects; WP</w:t>
      </w:r>
      <w:r w:rsidR="00CA316A">
        <w:rPr>
          <w:lang w:val="en-US"/>
        </w:rPr>
        <w:t xml:space="preserve">3 for the cavity treatments and operational temperature – already at this stage it can be stated that the design of the helium tank should be compatible with </w:t>
      </w:r>
      <w:r w:rsidR="007C1C18">
        <w:rPr>
          <w:lang w:val="en-US"/>
        </w:rPr>
        <w:t>the operation in superfluid helium and boiling regime; WP4 for HOMs and FPC cooling</w:t>
      </w:r>
      <w:r>
        <w:rPr>
          <w:lang w:val="en-US"/>
        </w:rPr>
        <w:t xml:space="preserve"> </w:t>
      </w:r>
    </w:p>
    <w:p w14:paraId="6C3FD040" w14:textId="1ECA7856" w:rsidR="00D32153" w:rsidRPr="00272F14" w:rsidRDefault="00D32153" w:rsidP="00272F14">
      <w:pPr>
        <w:pStyle w:val="ListParagraph"/>
        <w:numPr>
          <w:ilvl w:val="0"/>
          <w:numId w:val="5"/>
        </w:numPr>
        <w:jc w:val="both"/>
        <w:rPr>
          <w:lang w:val="en-US"/>
        </w:rPr>
      </w:pPr>
      <w:r w:rsidRPr="00272F14">
        <w:rPr>
          <w:lang w:val="en-US"/>
        </w:rPr>
        <w:t>Explore the sustainability criteria for the design</w:t>
      </w:r>
    </w:p>
    <w:p w14:paraId="387339C5" w14:textId="152A1514" w:rsidR="005D3E3B" w:rsidRDefault="000D4E25" w:rsidP="000D4E25">
      <w:pPr>
        <w:jc w:val="both"/>
        <w:rPr>
          <w:lang w:val="en-US"/>
        </w:rPr>
      </w:pPr>
      <w:r>
        <w:rPr>
          <w:lang w:val="en-US"/>
        </w:rPr>
        <w:t xml:space="preserve">Part of the WP5, task 5.4 focuses on beam dynamics for ERL-based accelerators with energy-efficient cryomodules. </w:t>
      </w:r>
      <w:r w:rsidR="001572DF">
        <w:rPr>
          <w:lang w:val="en-US"/>
        </w:rPr>
        <w:t>This task was not discussed in detail, but it would be interesting to understan</w:t>
      </w:r>
      <w:r w:rsidR="005D3E3B">
        <w:rPr>
          <w:lang w:val="en-US"/>
        </w:rPr>
        <w:t>d,</w:t>
      </w:r>
      <w:r w:rsidR="001572DF">
        <w:rPr>
          <w:lang w:val="en-US"/>
        </w:rPr>
        <w:t xml:space="preserve"> in terms of beam dynamic</w:t>
      </w:r>
      <w:r w:rsidR="005D3E3B">
        <w:rPr>
          <w:lang w:val="en-US"/>
        </w:rPr>
        <w:t>s, if it is possible</w:t>
      </w:r>
      <w:r w:rsidR="001572DF">
        <w:rPr>
          <w:lang w:val="en-US"/>
        </w:rPr>
        <w:t xml:space="preserve"> to quantify and reduce the beam losses and connected heat loads. </w:t>
      </w:r>
      <w:r w:rsidR="00480770">
        <w:rPr>
          <w:lang w:val="en-US"/>
        </w:rPr>
        <w:t>Currently, it is often consider</w:t>
      </w:r>
      <w:r w:rsidR="007C2856">
        <w:rPr>
          <w:lang w:val="en-US"/>
        </w:rPr>
        <w:t>ed</w:t>
      </w:r>
      <w:r w:rsidR="00480770">
        <w:rPr>
          <w:lang w:val="en-US"/>
        </w:rPr>
        <w:t xml:space="preserve"> 1W/m as standard value for beam losses, which is not a negligible value</w:t>
      </w:r>
      <w:r w:rsidR="007C2856">
        <w:rPr>
          <w:lang w:val="en-US"/>
        </w:rPr>
        <w:t>. I</w:t>
      </w:r>
      <w:r w:rsidR="00480770">
        <w:rPr>
          <w:lang w:val="en-US"/>
        </w:rPr>
        <w:t>t would be good to verify this number</w:t>
      </w:r>
      <w:r w:rsidR="007C2856">
        <w:rPr>
          <w:lang w:val="en-US"/>
        </w:rPr>
        <w:t>, characterize the beam parameter having an impact</w:t>
      </w:r>
      <w:r w:rsidR="00480770">
        <w:rPr>
          <w:lang w:val="en-US"/>
        </w:rPr>
        <w:t xml:space="preserve"> and</w:t>
      </w:r>
      <w:r w:rsidR="007C2856">
        <w:rPr>
          <w:lang w:val="en-US"/>
        </w:rPr>
        <w:t>,</w:t>
      </w:r>
      <w:r w:rsidR="00480770">
        <w:rPr>
          <w:lang w:val="en-US"/>
        </w:rPr>
        <w:t xml:space="preserve"> if possible</w:t>
      </w:r>
      <w:r w:rsidR="007C2856">
        <w:rPr>
          <w:lang w:val="en-US"/>
        </w:rPr>
        <w:t>,</w:t>
      </w:r>
      <w:r w:rsidR="00480770">
        <w:rPr>
          <w:lang w:val="en-US"/>
        </w:rPr>
        <w:t xml:space="preserve"> improve the</w:t>
      </w:r>
      <w:r w:rsidR="007C2856">
        <w:rPr>
          <w:lang w:val="en-US"/>
        </w:rPr>
        <w:t>m</w:t>
      </w:r>
      <w:r w:rsidR="005D3E3B">
        <w:rPr>
          <w:lang w:val="en-US"/>
        </w:rPr>
        <w:t xml:space="preserve"> (optics, steering, etc.)</w:t>
      </w:r>
      <w:r w:rsidR="007C2856">
        <w:rPr>
          <w:lang w:val="en-US"/>
        </w:rPr>
        <w:t xml:space="preserve">. </w:t>
      </w:r>
    </w:p>
    <w:p w14:paraId="1E98E508" w14:textId="288C902C" w:rsidR="00BB5106" w:rsidRDefault="000D4E25" w:rsidP="000D4E25">
      <w:pPr>
        <w:jc w:val="both"/>
        <w:rPr>
          <w:lang w:val="en-US"/>
        </w:rPr>
      </w:pPr>
      <w:r>
        <w:rPr>
          <w:lang w:val="en-US"/>
        </w:rPr>
        <w:lastRenderedPageBreak/>
        <w:t xml:space="preserve"> </w:t>
      </w:r>
      <w:r w:rsidR="000A4AA9">
        <w:rPr>
          <w:lang w:val="en-US"/>
        </w:rPr>
        <w:t>The 13</w:t>
      </w:r>
      <w:r w:rsidR="000A4AA9" w:rsidRPr="000A4AA9">
        <w:rPr>
          <w:vertAlign w:val="superscript"/>
          <w:lang w:val="en-US"/>
        </w:rPr>
        <w:t>th</w:t>
      </w:r>
      <w:r w:rsidR="000A4AA9">
        <w:rPr>
          <w:lang w:val="en-US"/>
        </w:rPr>
        <w:t xml:space="preserve"> of September was dedicated to a meeting with representative from WP4 and WP6 to discuss the interfaces between the different WPs and organize the future work. </w:t>
      </w:r>
      <w:r w:rsidR="00BB5106">
        <w:rPr>
          <w:lang w:val="en-US"/>
        </w:rPr>
        <w:t>Here below a list of the main points discussed:</w:t>
      </w:r>
    </w:p>
    <w:p w14:paraId="64454568" w14:textId="16930D9E" w:rsidR="009579B4" w:rsidRDefault="00BB5106" w:rsidP="00436883">
      <w:pPr>
        <w:pStyle w:val="ListParagraph"/>
        <w:numPr>
          <w:ilvl w:val="0"/>
          <w:numId w:val="8"/>
        </w:numPr>
        <w:jc w:val="both"/>
        <w:rPr>
          <w:lang w:val="en-US"/>
        </w:rPr>
      </w:pPr>
      <w:r>
        <w:rPr>
          <w:lang w:val="en-US"/>
        </w:rPr>
        <w:t>ESS cryomodule available for PERL</w:t>
      </w:r>
      <w:r w:rsidR="00931A18">
        <w:rPr>
          <w:lang w:val="en-US"/>
        </w:rPr>
        <w:t xml:space="preserve">E is complete, contains all the couplers with the DWT. The inner conductor from SPL will be supplied by CERN, </w:t>
      </w:r>
      <w:r w:rsidR="00666D1F">
        <w:rPr>
          <w:lang w:val="en-US"/>
        </w:rPr>
        <w:t xml:space="preserve">providing that the maximum power stays 50 kW (CW), the SPL inner conductor will have to be retested in case this value increases. SPL was tested for 1MWof peak power with 7% duty cycle – 70 kW of average power. </w:t>
      </w:r>
    </w:p>
    <w:p w14:paraId="6978F5E5" w14:textId="07161C20" w:rsidR="00436883" w:rsidRDefault="009579B4" w:rsidP="009579B4">
      <w:pPr>
        <w:pStyle w:val="ListParagraph"/>
        <w:jc w:val="both"/>
        <w:rPr>
          <w:lang w:val="en-US"/>
        </w:rPr>
      </w:pPr>
      <w:r>
        <w:rPr>
          <w:lang w:val="en-US"/>
        </w:rPr>
        <w:t>T</w:t>
      </w:r>
      <w:r w:rsidR="00931A18">
        <w:rPr>
          <w:lang w:val="en-US"/>
        </w:rPr>
        <w:t xml:space="preserve">he outer conductor can be the ESS DWT, instead of the SPL </w:t>
      </w:r>
      <w:r w:rsidR="00436883">
        <w:rPr>
          <w:lang w:val="en-US"/>
        </w:rPr>
        <w:t>one for two main reasons:</w:t>
      </w:r>
    </w:p>
    <w:p w14:paraId="75DCC007" w14:textId="2B610A06" w:rsidR="00436883" w:rsidRDefault="00436883" w:rsidP="00436883">
      <w:pPr>
        <w:pStyle w:val="ListParagraph"/>
        <w:numPr>
          <w:ilvl w:val="1"/>
          <w:numId w:val="8"/>
        </w:numPr>
        <w:jc w:val="both"/>
        <w:rPr>
          <w:lang w:val="en-US"/>
        </w:rPr>
      </w:pPr>
      <w:r>
        <w:rPr>
          <w:lang w:val="en-US"/>
        </w:rPr>
        <w:t>SPL double wall heat exchange performances were never tested</w:t>
      </w:r>
    </w:p>
    <w:p w14:paraId="554E3698" w14:textId="537B081F" w:rsidR="009579B4" w:rsidRPr="009579B4" w:rsidRDefault="00436883" w:rsidP="009579B4">
      <w:pPr>
        <w:pStyle w:val="ListParagraph"/>
        <w:numPr>
          <w:ilvl w:val="1"/>
          <w:numId w:val="8"/>
        </w:numPr>
        <w:jc w:val="both"/>
        <w:rPr>
          <w:lang w:val="en-US"/>
        </w:rPr>
      </w:pPr>
      <w:r>
        <w:rPr>
          <w:lang w:val="en-US"/>
        </w:rPr>
        <w:t>If the outer conductor stays unchanged there is no need to manufacture the cuffs to connect the SPL outer conductor to the warm flange</w:t>
      </w:r>
    </w:p>
    <w:p w14:paraId="149C5BF7" w14:textId="432C03AB" w:rsidR="000A4AA9" w:rsidRDefault="00436883" w:rsidP="00436883">
      <w:pPr>
        <w:pStyle w:val="ListParagraph"/>
        <w:numPr>
          <w:ilvl w:val="0"/>
          <w:numId w:val="8"/>
        </w:numPr>
        <w:jc w:val="both"/>
        <w:rPr>
          <w:lang w:val="en-US"/>
        </w:rPr>
      </w:pPr>
      <w:r>
        <w:rPr>
          <w:lang w:val="en-US"/>
        </w:rPr>
        <w:t>Need to design HOM and BLAs</w:t>
      </w:r>
      <w:r w:rsidR="00195620">
        <w:rPr>
          <w:lang w:val="en-US"/>
        </w:rPr>
        <w:t xml:space="preserve"> and the cooling strategy, </w:t>
      </w:r>
      <w:r w:rsidR="00F1778C">
        <w:rPr>
          <w:lang w:val="en-US"/>
        </w:rPr>
        <w:t>integrate them in the ESS cryomodule design</w:t>
      </w:r>
      <w:r w:rsidR="00195620">
        <w:rPr>
          <w:lang w:val="en-US"/>
        </w:rPr>
        <w:t xml:space="preserve"> in correspondence of the access hatches to allow maintenance</w:t>
      </w:r>
    </w:p>
    <w:p w14:paraId="31DDFB96" w14:textId="34A141CF" w:rsidR="00F1778C" w:rsidRDefault="00F1778C" w:rsidP="00436883">
      <w:pPr>
        <w:pStyle w:val="ListParagraph"/>
        <w:numPr>
          <w:ilvl w:val="0"/>
          <w:numId w:val="8"/>
        </w:numPr>
        <w:jc w:val="both"/>
        <w:rPr>
          <w:lang w:val="en-US"/>
        </w:rPr>
      </w:pPr>
      <w:r>
        <w:rPr>
          <w:lang w:val="en-US"/>
        </w:rPr>
        <w:t>Need to design a specific magnetic shield</w:t>
      </w:r>
      <w:r w:rsidR="00B85B7A">
        <w:rPr>
          <w:lang w:val="en-US"/>
        </w:rPr>
        <w:t xml:space="preserve"> given the high Q</w:t>
      </w:r>
      <w:r w:rsidR="00B85B7A" w:rsidRPr="00B85B7A">
        <w:rPr>
          <w:vertAlign w:val="subscript"/>
          <w:lang w:val="en-US"/>
        </w:rPr>
        <w:t>0</w:t>
      </w:r>
      <w:r w:rsidR="00B85B7A">
        <w:rPr>
          <w:lang w:val="en-US"/>
        </w:rPr>
        <w:t xml:space="preserve"> of the cavities</w:t>
      </w:r>
    </w:p>
    <w:p w14:paraId="3F472E5F" w14:textId="044CE49B" w:rsidR="00152D0F" w:rsidRDefault="00152D0F" w:rsidP="00152D0F">
      <w:pPr>
        <w:pStyle w:val="ListParagraph"/>
        <w:numPr>
          <w:ilvl w:val="0"/>
          <w:numId w:val="8"/>
        </w:numPr>
        <w:jc w:val="both"/>
        <w:rPr>
          <w:lang w:val="en-US"/>
        </w:rPr>
      </w:pPr>
      <w:r>
        <w:rPr>
          <w:lang w:val="en-US"/>
        </w:rPr>
        <w:t>In the following weeks it will be placed the order for the Nb booster cavities, that are needed earlier</w:t>
      </w:r>
    </w:p>
    <w:p w14:paraId="0A250FB5" w14:textId="7EF8F909" w:rsidR="00152D0F" w:rsidRDefault="00076BB1" w:rsidP="00152D0F">
      <w:pPr>
        <w:pStyle w:val="ListParagraph"/>
        <w:numPr>
          <w:ilvl w:val="0"/>
          <w:numId w:val="8"/>
        </w:numPr>
        <w:jc w:val="both"/>
        <w:rPr>
          <w:lang w:val="en-US"/>
        </w:rPr>
      </w:pPr>
      <w:r>
        <w:rPr>
          <w:lang w:val="en-US"/>
        </w:rPr>
        <w:t>Single-</w:t>
      </w:r>
      <w:r w:rsidR="00152D0F">
        <w:rPr>
          <w:lang w:val="en-US"/>
        </w:rPr>
        <w:t>cell Nb cavit</w:t>
      </w:r>
      <w:r>
        <w:rPr>
          <w:lang w:val="en-US"/>
        </w:rPr>
        <w:t>y will be used for the process of treatment and coating to finalize the recipe</w:t>
      </w:r>
    </w:p>
    <w:p w14:paraId="36F1F566" w14:textId="51AC8650" w:rsidR="00076BB1" w:rsidRDefault="00076BB1" w:rsidP="00152D0F">
      <w:pPr>
        <w:pStyle w:val="ListParagraph"/>
        <w:numPr>
          <w:ilvl w:val="0"/>
          <w:numId w:val="8"/>
        </w:numPr>
        <w:jc w:val="both"/>
        <w:rPr>
          <w:lang w:val="en-US"/>
        </w:rPr>
      </w:pPr>
      <w:r>
        <w:rPr>
          <w:lang w:val="en-US"/>
        </w:rPr>
        <w:t>In progress the adaptation of the vertical cryostat for testing the single-cell cavity</w:t>
      </w:r>
    </w:p>
    <w:p w14:paraId="1BCF89EE" w14:textId="2422AA54" w:rsidR="00076BB1" w:rsidRDefault="00076BB1" w:rsidP="00152D0F">
      <w:pPr>
        <w:pStyle w:val="ListParagraph"/>
        <w:numPr>
          <w:ilvl w:val="0"/>
          <w:numId w:val="8"/>
        </w:numPr>
        <w:jc w:val="both"/>
        <w:rPr>
          <w:lang w:val="en-US"/>
        </w:rPr>
      </w:pPr>
      <w:r>
        <w:rPr>
          <w:lang w:val="en-US"/>
        </w:rPr>
        <w:t>Need to procure the FPC for the booster as well</w:t>
      </w:r>
    </w:p>
    <w:p w14:paraId="034D85CA" w14:textId="03F9D2B6" w:rsidR="00076BB1" w:rsidRDefault="00E93F75" w:rsidP="00152D0F">
      <w:pPr>
        <w:pStyle w:val="ListParagraph"/>
        <w:numPr>
          <w:ilvl w:val="0"/>
          <w:numId w:val="8"/>
        </w:numPr>
        <w:jc w:val="both"/>
        <w:rPr>
          <w:lang w:val="en-US"/>
        </w:rPr>
      </w:pPr>
      <w:r>
        <w:rPr>
          <w:lang w:val="en-US"/>
        </w:rPr>
        <w:t>It will be performed a quality check of the ESS cryomodule in case there are some damaged parts (example MLI)</w:t>
      </w:r>
    </w:p>
    <w:p w14:paraId="25C904A4" w14:textId="4F8BC723" w:rsidR="00E93F75" w:rsidRDefault="00E93F75" w:rsidP="00152D0F">
      <w:pPr>
        <w:pStyle w:val="ListParagraph"/>
        <w:numPr>
          <w:ilvl w:val="0"/>
          <w:numId w:val="8"/>
        </w:numPr>
        <w:jc w:val="both"/>
        <w:rPr>
          <w:lang w:val="en-US"/>
        </w:rPr>
      </w:pPr>
      <w:r>
        <w:rPr>
          <w:lang w:val="en-US"/>
        </w:rPr>
        <w:t xml:space="preserve">Compared to the actual design the cryogenic lines need to be adapted given the </w:t>
      </w:r>
      <w:r w:rsidR="00EB30A4">
        <w:rPr>
          <w:lang w:val="en-US"/>
        </w:rPr>
        <w:t>different power level and the losses from HOMs and BLAs</w:t>
      </w:r>
    </w:p>
    <w:p w14:paraId="47F7D336" w14:textId="77777777" w:rsidR="008C4922" w:rsidRDefault="008C4922" w:rsidP="00152D0F">
      <w:pPr>
        <w:pStyle w:val="ListParagraph"/>
        <w:numPr>
          <w:ilvl w:val="0"/>
          <w:numId w:val="8"/>
        </w:numPr>
        <w:jc w:val="both"/>
        <w:rPr>
          <w:lang w:val="en-US"/>
        </w:rPr>
      </w:pPr>
      <w:r>
        <w:rPr>
          <w:lang w:val="en-US"/>
        </w:rPr>
        <w:t>Need of changing the interface of the ESS test stand since</w:t>
      </w:r>
    </w:p>
    <w:p w14:paraId="5A5C82F6" w14:textId="798E1A8E" w:rsidR="008C4922" w:rsidRDefault="008C4922" w:rsidP="008C4922">
      <w:pPr>
        <w:pStyle w:val="ListParagraph"/>
        <w:numPr>
          <w:ilvl w:val="1"/>
          <w:numId w:val="8"/>
        </w:numPr>
        <w:jc w:val="both"/>
        <w:rPr>
          <w:lang w:val="en-US"/>
        </w:rPr>
      </w:pPr>
      <w:r>
        <w:rPr>
          <w:lang w:val="en-US"/>
        </w:rPr>
        <w:t>The</w:t>
      </w:r>
      <w:r w:rsidR="00EB30A4">
        <w:rPr>
          <w:lang w:val="en-US"/>
        </w:rPr>
        <w:t xml:space="preserve"> ESS </w:t>
      </w:r>
      <w:r w:rsidR="00C96F42">
        <w:rPr>
          <w:lang w:val="en-US"/>
        </w:rPr>
        <w:t xml:space="preserve">prototype </w:t>
      </w:r>
      <w:r>
        <w:rPr>
          <w:lang w:val="en-US"/>
        </w:rPr>
        <w:t xml:space="preserve">cryomodule </w:t>
      </w:r>
      <w:r w:rsidR="00C96F42">
        <w:rPr>
          <w:lang w:val="en-US"/>
        </w:rPr>
        <w:t>used for PERLE</w:t>
      </w:r>
      <w:r>
        <w:rPr>
          <w:lang w:val="en-US"/>
        </w:rPr>
        <w:t xml:space="preserve"> has a different interface than the series (many more sensors) </w:t>
      </w:r>
      <w:r w:rsidR="006B5441">
        <w:rPr>
          <w:lang w:val="en-US"/>
        </w:rPr>
        <w:t>thus is not compatible with the current interface of the test stand</w:t>
      </w:r>
    </w:p>
    <w:p w14:paraId="265584A4" w14:textId="460B7305" w:rsidR="006B5441" w:rsidRDefault="006B5441" w:rsidP="006B5441">
      <w:pPr>
        <w:pStyle w:val="ListParagraph"/>
        <w:numPr>
          <w:ilvl w:val="1"/>
          <w:numId w:val="8"/>
        </w:numPr>
        <w:jc w:val="both"/>
        <w:rPr>
          <w:lang w:val="en-US"/>
        </w:rPr>
      </w:pPr>
      <w:r>
        <w:rPr>
          <w:lang w:val="en-US"/>
        </w:rPr>
        <w:t>The location and types of sensors required for PERLE cryomodule</w:t>
      </w:r>
      <w:r w:rsidR="00EB352C">
        <w:rPr>
          <w:lang w:val="en-US"/>
        </w:rPr>
        <w:t xml:space="preserve"> has</w:t>
      </w:r>
      <w:r w:rsidR="00A62CE5">
        <w:rPr>
          <w:lang w:val="en-US"/>
        </w:rPr>
        <w:t xml:space="preserve"> still </w:t>
      </w:r>
      <w:r w:rsidR="00EB352C">
        <w:rPr>
          <w:lang w:val="en-US"/>
        </w:rPr>
        <w:t xml:space="preserve">to be defined </w:t>
      </w:r>
    </w:p>
    <w:p w14:paraId="5322571E" w14:textId="054C030A" w:rsidR="00EB352C" w:rsidRDefault="00EB352C" w:rsidP="006B5441">
      <w:pPr>
        <w:pStyle w:val="ListParagraph"/>
        <w:numPr>
          <w:ilvl w:val="1"/>
          <w:numId w:val="8"/>
        </w:numPr>
        <w:jc w:val="both"/>
        <w:rPr>
          <w:lang w:val="en-US"/>
        </w:rPr>
      </w:pPr>
      <w:r>
        <w:rPr>
          <w:lang w:val="en-US"/>
        </w:rPr>
        <w:t>Different RF frequency compared to ESS cryomodules</w:t>
      </w:r>
      <w:r w:rsidR="009579B4">
        <w:rPr>
          <w:lang w:val="en-US"/>
        </w:rPr>
        <w:t>: 801.6 MHz instead of 704 MHz</w:t>
      </w:r>
    </w:p>
    <w:p w14:paraId="1162C6CF" w14:textId="1F532A14" w:rsidR="009579B4" w:rsidRPr="009579B4" w:rsidRDefault="002B08F3" w:rsidP="009579B4">
      <w:pPr>
        <w:jc w:val="both"/>
        <w:rPr>
          <w:lang w:val="en-US"/>
        </w:rPr>
      </w:pPr>
      <w:r>
        <w:rPr>
          <w:lang w:val="en-US"/>
        </w:rPr>
        <w:t xml:space="preserve">Before closing the meeting it was defined the profile and ideal starting date for an engineer to be hired in ESS for two years to work on WP5 and WP6. </w:t>
      </w:r>
    </w:p>
    <w:p w14:paraId="3D5076E1" w14:textId="433FA0CC" w:rsidR="00FC4758" w:rsidRPr="000D4E25" w:rsidRDefault="00FC4758" w:rsidP="000D4E25">
      <w:pPr>
        <w:jc w:val="both"/>
        <w:rPr>
          <w:lang w:val="en-US"/>
        </w:rPr>
      </w:pPr>
    </w:p>
    <w:p w14:paraId="10A68239" w14:textId="41DCAD99" w:rsidR="00807EB3" w:rsidRDefault="00807EB3" w:rsidP="00807EB3">
      <w:pPr>
        <w:pStyle w:val="ListParagraph"/>
        <w:ind w:left="360"/>
        <w:jc w:val="both"/>
        <w:rPr>
          <w:lang w:val="en-US"/>
        </w:rPr>
      </w:pPr>
      <w:r>
        <w:rPr>
          <w:lang w:val="en-US"/>
        </w:rPr>
        <w:t xml:space="preserve"> </w:t>
      </w:r>
    </w:p>
    <w:p w14:paraId="6D3444F8" w14:textId="77777777" w:rsidR="00807EB3" w:rsidRDefault="00807EB3" w:rsidP="00807EB3">
      <w:pPr>
        <w:pStyle w:val="ListParagraph"/>
        <w:jc w:val="both"/>
        <w:rPr>
          <w:lang w:val="en-US"/>
        </w:rPr>
      </w:pPr>
    </w:p>
    <w:p w14:paraId="53AF809F" w14:textId="77777777" w:rsidR="004247AB" w:rsidRDefault="004247AB" w:rsidP="004247AB">
      <w:pPr>
        <w:pStyle w:val="ListParagraph"/>
        <w:jc w:val="both"/>
        <w:rPr>
          <w:lang w:val="en-US"/>
        </w:rPr>
      </w:pPr>
    </w:p>
    <w:p w14:paraId="302DF615" w14:textId="77777777" w:rsidR="004247AB" w:rsidRPr="004247AB" w:rsidRDefault="004247AB" w:rsidP="004247AB">
      <w:pPr>
        <w:pStyle w:val="ListParagraph"/>
        <w:jc w:val="both"/>
        <w:rPr>
          <w:lang w:val="en-US"/>
        </w:rPr>
      </w:pPr>
    </w:p>
    <w:sectPr w:rsidR="004247AB" w:rsidRPr="004247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306E9" w14:textId="77777777" w:rsidR="00A33567" w:rsidRDefault="00A33567" w:rsidP="0023647D">
      <w:pPr>
        <w:spacing w:after="0" w:line="240" w:lineRule="auto"/>
      </w:pPr>
      <w:r>
        <w:separator/>
      </w:r>
    </w:p>
  </w:endnote>
  <w:endnote w:type="continuationSeparator" w:id="0">
    <w:p w14:paraId="1A722471" w14:textId="77777777" w:rsidR="00A33567" w:rsidRDefault="00A33567" w:rsidP="0023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55F64" w14:textId="77777777" w:rsidR="00A33567" w:rsidRDefault="00A33567" w:rsidP="0023647D">
      <w:pPr>
        <w:spacing w:after="0" w:line="240" w:lineRule="auto"/>
      </w:pPr>
      <w:r>
        <w:separator/>
      </w:r>
    </w:p>
  </w:footnote>
  <w:footnote w:type="continuationSeparator" w:id="0">
    <w:p w14:paraId="3CEC34CD" w14:textId="77777777" w:rsidR="00A33567" w:rsidRDefault="00A33567" w:rsidP="00236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EAF99" w14:textId="6E2BB8C1" w:rsidR="0023647D" w:rsidRDefault="0023647D" w:rsidP="0023647D">
    <w:pPr>
      <w:pStyle w:val="Header"/>
      <w:jc w:val="right"/>
    </w:pPr>
    <w:r>
      <w:t>12-13 September 2024</w:t>
    </w:r>
  </w:p>
  <w:p w14:paraId="51F19098" w14:textId="77777777" w:rsidR="0023647D" w:rsidRDefault="00236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0F02"/>
    <w:multiLevelType w:val="hybridMultilevel"/>
    <w:tmpl w:val="03868B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8363F3"/>
    <w:multiLevelType w:val="hybridMultilevel"/>
    <w:tmpl w:val="3D7C17CC"/>
    <w:lvl w:ilvl="0" w:tplc="D1A05C5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67AE7"/>
    <w:multiLevelType w:val="hybridMultilevel"/>
    <w:tmpl w:val="343A0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81240"/>
    <w:multiLevelType w:val="hybridMultilevel"/>
    <w:tmpl w:val="923686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5E61C6"/>
    <w:multiLevelType w:val="hybridMultilevel"/>
    <w:tmpl w:val="4DD0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81D44"/>
    <w:multiLevelType w:val="hybridMultilevel"/>
    <w:tmpl w:val="7382C1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12C732B"/>
    <w:multiLevelType w:val="hybridMultilevel"/>
    <w:tmpl w:val="0CA6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776C6"/>
    <w:multiLevelType w:val="hybridMultilevel"/>
    <w:tmpl w:val="9C1A4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0490905">
    <w:abstractNumId w:val="6"/>
  </w:num>
  <w:num w:numId="2" w16cid:durableId="607278398">
    <w:abstractNumId w:val="5"/>
  </w:num>
  <w:num w:numId="3" w16cid:durableId="1815222151">
    <w:abstractNumId w:val="4"/>
  </w:num>
  <w:num w:numId="4" w16cid:durableId="50621790">
    <w:abstractNumId w:val="0"/>
  </w:num>
  <w:num w:numId="5" w16cid:durableId="1435638034">
    <w:abstractNumId w:val="1"/>
  </w:num>
  <w:num w:numId="6" w16cid:durableId="1577475751">
    <w:abstractNumId w:val="7"/>
  </w:num>
  <w:num w:numId="7" w16cid:durableId="1153060173">
    <w:abstractNumId w:val="3"/>
  </w:num>
  <w:num w:numId="8" w16cid:durableId="171134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7D"/>
    <w:rsid w:val="0001350C"/>
    <w:rsid w:val="00055B6D"/>
    <w:rsid w:val="00066920"/>
    <w:rsid w:val="00076BB1"/>
    <w:rsid w:val="000A4AA9"/>
    <w:rsid w:val="000C2408"/>
    <w:rsid w:val="000D0F05"/>
    <w:rsid w:val="000D4E25"/>
    <w:rsid w:val="000E6E44"/>
    <w:rsid w:val="00107DC1"/>
    <w:rsid w:val="00123647"/>
    <w:rsid w:val="00152D0F"/>
    <w:rsid w:val="001572DF"/>
    <w:rsid w:val="00165ABB"/>
    <w:rsid w:val="00195620"/>
    <w:rsid w:val="001A4C8B"/>
    <w:rsid w:val="001D55E6"/>
    <w:rsid w:val="001E43D6"/>
    <w:rsid w:val="00227E93"/>
    <w:rsid w:val="0023647D"/>
    <w:rsid w:val="00242E74"/>
    <w:rsid w:val="002533DA"/>
    <w:rsid w:val="00272F14"/>
    <w:rsid w:val="00280816"/>
    <w:rsid w:val="002A6194"/>
    <w:rsid w:val="002B08F3"/>
    <w:rsid w:val="0032284F"/>
    <w:rsid w:val="0033354A"/>
    <w:rsid w:val="003A2583"/>
    <w:rsid w:val="003B6A01"/>
    <w:rsid w:val="004247AB"/>
    <w:rsid w:val="00436883"/>
    <w:rsid w:val="00453B4F"/>
    <w:rsid w:val="00456145"/>
    <w:rsid w:val="00480770"/>
    <w:rsid w:val="00482F6E"/>
    <w:rsid w:val="005022D0"/>
    <w:rsid w:val="00515782"/>
    <w:rsid w:val="0058294A"/>
    <w:rsid w:val="00592321"/>
    <w:rsid w:val="00594A2D"/>
    <w:rsid w:val="005A78F5"/>
    <w:rsid w:val="005D3E3B"/>
    <w:rsid w:val="006266F4"/>
    <w:rsid w:val="00665E3B"/>
    <w:rsid w:val="00666D1F"/>
    <w:rsid w:val="006844D8"/>
    <w:rsid w:val="00696E2D"/>
    <w:rsid w:val="006A7F3B"/>
    <w:rsid w:val="006B5441"/>
    <w:rsid w:val="006C465F"/>
    <w:rsid w:val="006C69AD"/>
    <w:rsid w:val="006D79F4"/>
    <w:rsid w:val="007069CD"/>
    <w:rsid w:val="0073594B"/>
    <w:rsid w:val="00773376"/>
    <w:rsid w:val="007C1C18"/>
    <w:rsid w:val="007C2856"/>
    <w:rsid w:val="007D162B"/>
    <w:rsid w:val="00800620"/>
    <w:rsid w:val="0080585C"/>
    <w:rsid w:val="00807666"/>
    <w:rsid w:val="00807EB3"/>
    <w:rsid w:val="008C4922"/>
    <w:rsid w:val="008E2B10"/>
    <w:rsid w:val="009137C8"/>
    <w:rsid w:val="0092763A"/>
    <w:rsid w:val="00931A18"/>
    <w:rsid w:val="009579B4"/>
    <w:rsid w:val="009F00FF"/>
    <w:rsid w:val="009F4AFF"/>
    <w:rsid w:val="00A10B43"/>
    <w:rsid w:val="00A33567"/>
    <w:rsid w:val="00A62CE5"/>
    <w:rsid w:val="00AF0E3E"/>
    <w:rsid w:val="00B0574B"/>
    <w:rsid w:val="00B64DF1"/>
    <w:rsid w:val="00B84392"/>
    <w:rsid w:val="00B85B7A"/>
    <w:rsid w:val="00BB5106"/>
    <w:rsid w:val="00C32E35"/>
    <w:rsid w:val="00C35A86"/>
    <w:rsid w:val="00C54E49"/>
    <w:rsid w:val="00C75AF1"/>
    <w:rsid w:val="00C845C7"/>
    <w:rsid w:val="00C96F42"/>
    <w:rsid w:val="00CA316A"/>
    <w:rsid w:val="00D213A0"/>
    <w:rsid w:val="00D32153"/>
    <w:rsid w:val="00D925A2"/>
    <w:rsid w:val="00DD421D"/>
    <w:rsid w:val="00DE737C"/>
    <w:rsid w:val="00E31409"/>
    <w:rsid w:val="00E93F75"/>
    <w:rsid w:val="00EB30A4"/>
    <w:rsid w:val="00EB352C"/>
    <w:rsid w:val="00F1778C"/>
    <w:rsid w:val="00F17D07"/>
    <w:rsid w:val="00FC4758"/>
    <w:rsid w:val="00FF6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AABF"/>
  <w15:chartTrackingRefBased/>
  <w15:docId w15:val="{B67EBC09-BCB8-4EA5-8051-76E74107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47D"/>
    <w:rPr>
      <w:rFonts w:eastAsiaTheme="majorEastAsia" w:cstheme="majorBidi"/>
      <w:color w:val="272727" w:themeColor="text1" w:themeTint="D8"/>
    </w:rPr>
  </w:style>
  <w:style w:type="paragraph" w:styleId="Title">
    <w:name w:val="Title"/>
    <w:basedOn w:val="Normal"/>
    <w:next w:val="Normal"/>
    <w:link w:val="TitleChar"/>
    <w:uiPriority w:val="10"/>
    <w:qFormat/>
    <w:rsid w:val="00236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47D"/>
    <w:pPr>
      <w:spacing w:before="160"/>
      <w:jc w:val="center"/>
    </w:pPr>
    <w:rPr>
      <w:i/>
      <w:iCs/>
      <w:color w:val="404040" w:themeColor="text1" w:themeTint="BF"/>
    </w:rPr>
  </w:style>
  <w:style w:type="character" w:customStyle="1" w:styleId="QuoteChar">
    <w:name w:val="Quote Char"/>
    <w:basedOn w:val="DefaultParagraphFont"/>
    <w:link w:val="Quote"/>
    <w:uiPriority w:val="29"/>
    <w:rsid w:val="0023647D"/>
    <w:rPr>
      <w:i/>
      <w:iCs/>
      <w:color w:val="404040" w:themeColor="text1" w:themeTint="BF"/>
    </w:rPr>
  </w:style>
  <w:style w:type="paragraph" w:styleId="ListParagraph">
    <w:name w:val="List Paragraph"/>
    <w:basedOn w:val="Normal"/>
    <w:uiPriority w:val="34"/>
    <w:qFormat/>
    <w:rsid w:val="0023647D"/>
    <w:pPr>
      <w:ind w:left="720"/>
      <w:contextualSpacing/>
    </w:pPr>
  </w:style>
  <w:style w:type="character" w:styleId="IntenseEmphasis">
    <w:name w:val="Intense Emphasis"/>
    <w:basedOn w:val="DefaultParagraphFont"/>
    <w:uiPriority w:val="21"/>
    <w:qFormat/>
    <w:rsid w:val="0023647D"/>
    <w:rPr>
      <w:i/>
      <w:iCs/>
      <w:color w:val="0F4761" w:themeColor="accent1" w:themeShade="BF"/>
    </w:rPr>
  </w:style>
  <w:style w:type="paragraph" w:styleId="IntenseQuote">
    <w:name w:val="Intense Quote"/>
    <w:basedOn w:val="Normal"/>
    <w:next w:val="Normal"/>
    <w:link w:val="IntenseQuoteChar"/>
    <w:uiPriority w:val="30"/>
    <w:qFormat/>
    <w:rsid w:val="00236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47D"/>
    <w:rPr>
      <w:i/>
      <w:iCs/>
      <w:color w:val="0F4761" w:themeColor="accent1" w:themeShade="BF"/>
    </w:rPr>
  </w:style>
  <w:style w:type="character" w:styleId="IntenseReference">
    <w:name w:val="Intense Reference"/>
    <w:basedOn w:val="DefaultParagraphFont"/>
    <w:uiPriority w:val="32"/>
    <w:qFormat/>
    <w:rsid w:val="0023647D"/>
    <w:rPr>
      <w:b/>
      <w:bCs/>
      <w:smallCaps/>
      <w:color w:val="0F4761" w:themeColor="accent1" w:themeShade="BF"/>
      <w:spacing w:val="5"/>
    </w:rPr>
  </w:style>
  <w:style w:type="paragraph" w:styleId="Header">
    <w:name w:val="header"/>
    <w:basedOn w:val="Normal"/>
    <w:link w:val="HeaderChar"/>
    <w:uiPriority w:val="99"/>
    <w:unhideWhenUsed/>
    <w:rsid w:val="00236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47D"/>
  </w:style>
  <w:style w:type="paragraph" w:styleId="Footer">
    <w:name w:val="footer"/>
    <w:basedOn w:val="Normal"/>
    <w:link w:val="FooterChar"/>
    <w:uiPriority w:val="99"/>
    <w:unhideWhenUsed/>
    <w:rsid w:val="00236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47D"/>
  </w:style>
  <w:style w:type="table" w:styleId="TableGrid">
    <w:name w:val="Table Grid"/>
    <w:basedOn w:val="TableNormal"/>
    <w:uiPriority w:val="39"/>
    <w:rsid w:val="000C2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Canderan</dc:creator>
  <cp:keywords/>
  <dc:description/>
  <cp:lastModifiedBy>Karin Canderan</cp:lastModifiedBy>
  <cp:revision>2</cp:revision>
  <dcterms:created xsi:type="dcterms:W3CDTF">2024-11-03T19:45:00Z</dcterms:created>
  <dcterms:modified xsi:type="dcterms:W3CDTF">2024-11-03T19:45:00Z</dcterms:modified>
</cp:coreProperties>
</file>