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3FC1" w14:textId="628BC15F" w:rsidR="006715F9" w:rsidRDefault="00294DDC">
      <w:r>
        <w:t>Réunion des présidents des sections locales du 9 mars 2026</w:t>
      </w:r>
    </w:p>
    <w:p w14:paraId="2686414A" w14:textId="18448724" w:rsidR="001A7305" w:rsidRDefault="001A7305">
      <w:r>
        <w:t>Par ZOOM, 13h-14h30</w:t>
      </w:r>
    </w:p>
    <w:p w14:paraId="7522D75D" w14:textId="4F859667" w:rsidR="001A7305" w:rsidRPr="001A7305" w:rsidRDefault="001A7305" w:rsidP="006F70E1">
      <w:pPr>
        <w:pStyle w:val="Sansinterligne"/>
      </w:pPr>
      <w:r w:rsidRPr="001A7305">
        <w:rPr>
          <w:b/>
          <w:bCs/>
        </w:rPr>
        <w:t>Présents</w:t>
      </w:r>
      <w:r>
        <w:t xml:space="preserve"> : </w:t>
      </w:r>
      <w:r w:rsidRPr="001A7305">
        <w:t xml:space="preserve">Rob Whitney </w:t>
      </w:r>
      <w:r>
        <w:t xml:space="preserve">(pour </w:t>
      </w:r>
      <w:r w:rsidRPr="001A7305">
        <w:t>Aurélien Masseboeuf</w:t>
      </w:r>
      <w:r>
        <w:t xml:space="preserve">, </w:t>
      </w:r>
      <w:r w:rsidRPr="001A7305">
        <w:t>Alpes), Philippe Balcou (Aquitaine), Vincent Boudon (Bourgogne-Franche Comté), Daniel Hennequin (Hauts de France), Claire Levelut (Languedoc-Roussillon), Hélène Fischer (Lorraine), Lise-Marie Lacroix (Midi Pyrénées), Dominique Gentile (Pays de la Loire), Anny Michel (Poitou-Charentes), J</w:t>
      </w:r>
      <w:r>
        <w:t>e</w:t>
      </w:r>
      <w:r w:rsidR="006F70E1">
        <w:t>a</w:t>
      </w:r>
      <w:r>
        <w:t>n</w:t>
      </w:r>
      <w:r w:rsidRPr="001A7305">
        <w:t>-M</w:t>
      </w:r>
      <w:r>
        <w:t>arc</w:t>
      </w:r>
      <w:r w:rsidRPr="001A7305">
        <w:t xml:space="preserve"> Layet + Valérie Belle (Provence).</w:t>
      </w:r>
    </w:p>
    <w:p w14:paraId="54ACF376" w14:textId="3857F90B" w:rsidR="001A7305" w:rsidRDefault="001A7305" w:rsidP="001A7305">
      <w:r w:rsidRPr="001A7305">
        <w:t>+ G. Chardin, M-E. Couprie, M. Leonetti, Y. Sac</w:t>
      </w:r>
      <w:r>
        <w:t>quin</w:t>
      </w:r>
    </w:p>
    <w:p w14:paraId="21F9F48A" w14:textId="2AFA3BF5" w:rsidR="001A7305" w:rsidRDefault="006F70E1" w:rsidP="006F70E1">
      <w:pPr>
        <w:pStyle w:val="Titre2"/>
      </w:pPr>
      <w:r>
        <w:t>Sur les recommandations du rapport de prospective</w:t>
      </w:r>
    </w:p>
    <w:p w14:paraId="1D0D5D26" w14:textId="1ACF056E" w:rsidR="00F07A72" w:rsidRDefault="006F70E1" w:rsidP="00F07A72">
      <w:pPr>
        <w:pStyle w:val="Sansinterligne"/>
      </w:pPr>
      <w:r>
        <w:t xml:space="preserve">Il est rappelé la volonté de </w:t>
      </w:r>
      <w:r w:rsidR="00F07A72">
        <w:t>donner plus d’autonomie aux sections locales.</w:t>
      </w:r>
    </w:p>
    <w:p w14:paraId="13100B61" w14:textId="6599DAA4" w:rsidR="00AC4174" w:rsidRDefault="00AC4174" w:rsidP="00F07A72">
      <w:pPr>
        <w:pStyle w:val="Sansinterligne"/>
      </w:pPr>
      <w:r>
        <w:t>Les membres présents approuvent les orientations proposées.</w:t>
      </w:r>
    </w:p>
    <w:p w14:paraId="011F0A11" w14:textId="36DED08F" w:rsidR="004541E8" w:rsidRPr="004541E8" w:rsidRDefault="004541E8" w:rsidP="00F07A72">
      <w:pPr>
        <w:pStyle w:val="Sansinterligne"/>
        <w:rPr>
          <w:b/>
          <w:bCs/>
        </w:rPr>
      </w:pPr>
      <w:r w:rsidRPr="004541E8">
        <w:rPr>
          <w:b/>
          <w:bCs/>
        </w:rPr>
        <w:t xml:space="preserve">Ressources </w:t>
      </w:r>
    </w:p>
    <w:p w14:paraId="5574E867" w14:textId="77777777" w:rsidR="00AC4174" w:rsidRDefault="00F07A72" w:rsidP="00F07A72">
      <w:pPr>
        <w:pStyle w:val="Sansinterligne"/>
      </w:pPr>
      <w:r>
        <w:t xml:space="preserve">C’est l’occasion pour les nouveaux </w:t>
      </w:r>
      <w:r w:rsidR="004541E8">
        <w:t>présidents (</w:t>
      </w:r>
      <w:r w:rsidR="00F611AD">
        <w:t xml:space="preserve">Aquitaine, Pays de la Loire) </w:t>
      </w:r>
      <w:r>
        <w:t xml:space="preserve">de </w:t>
      </w:r>
      <w:r w:rsidR="004541E8">
        <w:t xml:space="preserve">se faire </w:t>
      </w:r>
      <w:r>
        <w:t xml:space="preserve">clarifier les </w:t>
      </w:r>
      <w:r w:rsidR="00F611AD">
        <w:t>ressources</w:t>
      </w:r>
      <w:r>
        <w:t xml:space="preserve"> </w:t>
      </w:r>
      <w:r w:rsidR="00F611AD">
        <w:t>disponibles</w:t>
      </w:r>
      <w:r>
        <w:t>.</w:t>
      </w:r>
      <w:r w:rsidR="00F611AD">
        <w:t xml:space="preserve"> </w:t>
      </w:r>
    </w:p>
    <w:p w14:paraId="27E93B47" w14:textId="5B94ACF1" w:rsidR="00AC4174" w:rsidRDefault="00AC4174" w:rsidP="00F07A72">
      <w:pPr>
        <w:pStyle w:val="Sansinterligne"/>
      </w:pPr>
      <w:r>
        <w:t xml:space="preserve">Ph. </w:t>
      </w:r>
      <w:proofErr w:type="spellStart"/>
      <w:r>
        <w:t>Balcou</w:t>
      </w:r>
      <w:proofErr w:type="spellEnd"/>
      <w:r w:rsidR="00E042E4">
        <w:t xml:space="preserve"> veut mieux percevoir l’action du siège, et connaitre les bonnes pratiques, pour remettre en route la section Aquitaine</w:t>
      </w:r>
    </w:p>
    <w:p w14:paraId="6226ED8F" w14:textId="77777777" w:rsidR="00E042E4" w:rsidRDefault="00F611AD" w:rsidP="00F07A72">
      <w:pPr>
        <w:pStyle w:val="Sansinterligne"/>
      </w:pPr>
      <w:r>
        <w:t xml:space="preserve">Il est rappelé que chaque section a des pages sur le site Web où elle peut publier ses </w:t>
      </w:r>
      <w:r w:rsidR="00E042E4">
        <w:t>actions et faire connaitre son bureau</w:t>
      </w:r>
      <w:r>
        <w:t>. Il est suggéré qu’Alexis propose un « mode d’emploi » de ces pages</w:t>
      </w:r>
      <w:r w:rsidR="00E042E4">
        <w:t>, de manière à rendre plus visible la vie locale de la SFP</w:t>
      </w:r>
      <w:r>
        <w:t>.</w:t>
      </w:r>
    </w:p>
    <w:p w14:paraId="72297BB8" w14:textId="57F85AD9" w:rsidR="00E82473" w:rsidRDefault="004541E8" w:rsidP="00F07A72">
      <w:pPr>
        <w:pStyle w:val="Sansinterligne"/>
      </w:pPr>
      <w:r>
        <w:t xml:space="preserve">Parmi les ressources, il y a également un certain nombre d’expositions/ateliers transportables : </w:t>
      </w:r>
      <w:proofErr w:type="spellStart"/>
      <w:r>
        <w:t>Scientibus</w:t>
      </w:r>
      <w:proofErr w:type="spellEnd"/>
      <w:r>
        <w:t xml:space="preserve"> de la section Limousi</w:t>
      </w:r>
      <w:r w:rsidR="00AC4174">
        <w:t>n</w:t>
      </w:r>
      <w:r>
        <w:t xml:space="preserve">, expo Femmes et physique, expo accélérateur (plusieurs manips/démonstration ; contact </w:t>
      </w:r>
      <w:r w:rsidR="00AC4174" w:rsidRPr="003B578F">
        <w:t>delerue@lal.in2p3</w:t>
      </w:r>
      <w:r w:rsidR="00AC4174">
        <w:t xml:space="preserve">, M-E Couprie propose le contact d’une physicienne </w:t>
      </w:r>
      <w:r w:rsidR="003B578F">
        <w:t>d’</w:t>
      </w:r>
      <w:proofErr w:type="spellStart"/>
      <w:r w:rsidR="00AC4174">
        <w:t>IJCLab</w:t>
      </w:r>
      <w:proofErr w:type="spellEnd"/>
      <w:r w:rsidR="00AC4174">
        <w:t xml:space="preserve"> qui habite Nantes</w:t>
      </w:r>
      <w:r>
        <w:t>), plaquette des métiers de la physique (en papier ou sur le Web</w:t>
      </w:r>
      <w:r w:rsidR="00290C68">
        <w:t xml:space="preserve"> ; </w:t>
      </w:r>
      <w:r>
        <w:t>contact Daniel Hennequin). D’autres expositions nécessitent une logistique plus lourde (Magnétisme</w:t>
      </w:r>
      <w:r w:rsidR="00290C68">
        <w:t xml:space="preserve"> </w:t>
      </w:r>
      <w:r>
        <w:t>; contact Hélène Fischer)</w:t>
      </w:r>
    </w:p>
    <w:p w14:paraId="35FED079" w14:textId="2E3A4230" w:rsidR="00473F2A" w:rsidRDefault="00473F2A" w:rsidP="00F07A72">
      <w:pPr>
        <w:pStyle w:val="Sansinterligne"/>
      </w:pPr>
      <w:r>
        <w:t xml:space="preserve">Il existe aussi des posters comme celui sur les Nobel français, qui doit être refait (plus assez de place pour les derniers attribués…), ainsi que les </w:t>
      </w:r>
      <w:r w:rsidR="00290C68">
        <w:t>n</w:t>
      </w:r>
      <w:r>
        <w:t xml:space="preserve">° de </w:t>
      </w:r>
      <w:r w:rsidRPr="00473F2A">
        <w:rPr>
          <w:i/>
          <w:iCs/>
        </w:rPr>
        <w:t>Reflets de la physique</w:t>
      </w:r>
      <w:r>
        <w:rPr>
          <w:iCs/>
        </w:rPr>
        <w:t xml:space="preserve">, dont le n° spécial sur </w:t>
      </w:r>
      <w:r w:rsidR="00290C68">
        <w:rPr>
          <w:iCs/>
        </w:rPr>
        <w:t>la transition énergétique (N° 77, février 2024, 168 p.)</w:t>
      </w:r>
      <w:r>
        <w:rPr>
          <w:i/>
          <w:iCs/>
        </w:rPr>
        <w:t>.</w:t>
      </w:r>
    </w:p>
    <w:p w14:paraId="2BE67F9A" w14:textId="73632C3F" w:rsidR="00290C68" w:rsidRPr="00290C68" w:rsidRDefault="00290C68" w:rsidP="00F07A72">
      <w:pPr>
        <w:pStyle w:val="Sansinterligne"/>
      </w:pPr>
      <w:r>
        <w:t>Le comité de rédaction de Reflets sollicite les sections pour faire remonter des articles sur la vie et les activités des sections locales. Titaina Gibert fait le lien entre le comité et les sections (voir son mail envoyé après la réunion)</w:t>
      </w:r>
    </w:p>
    <w:p w14:paraId="53ABDBAE" w14:textId="32B930CD" w:rsidR="00E82473" w:rsidRDefault="00E82473" w:rsidP="00F07A72">
      <w:pPr>
        <w:pStyle w:val="Sansinterligne"/>
      </w:pPr>
      <w:r w:rsidRPr="00E82473">
        <w:rPr>
          <w:b/>
          <w:bCs/>
        </w:rPr>
        <w:t>Communication</w:t>
      </w:r>
    </w:p>
    <w:p w14:paraId="5DC7C875" w14:textId="77777777" w:rsidR="00E82473" w:rsidRDefault="004541E8" w:rsidP="00F07A72">
      <w:pPr>
        <w:pStyle w:val="Sansinterligne"/>
      </w:pPr>
      <w:r>
        <w:t xml:space="preserve">Pour </w:t>
      </w:r>
      <w:r w:rsidR="00E82473">
        <w:t>identifier</w:t>
      </w:r>
      <w:r>
        <w:t xml:space="preserve"> la SFP, il existe des kakémonos</w:t>
      </w:r>
      <w:r w:rsidR="00E82473">
        <w:t> : faire la demande à Alexis. Vincent Boudon a envoyé la photo des kakémonos avec le nouveau logo, après la réunion.</w:t>
      </w:r>
    </w:p>
    <w:p w14:paraId="7B4EAF2D" w14:textId="476BB67F" w:rsidR="004541E8" w:rsidRDefault="00E82473" w:rsidP="00290C68">
      <w:pPr>
        <w:pStyle w:val="Sansinterligne"/>
      </w:pPr>
      <w:r>
        <w:t>Il est demandé d’avoir des logos SFP avec le nom de la section, pour la communication locale.</w:t>
      </w:r>
      <w:r w:rsidR="00290C68">
        <w:t xml:space="preserve"> Demande transmise à Alexis</w:t>
      </w:r>
    </w:p>
    <w:p w14:paraId="721432A1" w14:textId="709F00E9" w:rsidR="00E82473" w:rsidRPr="00E82473" w:rsidRDefault="00E82473" w:rsidP="00F07A72">
      <w:pPr>
        <w:pStyle w:val="Sansinterligne"/>
        <w:rPr>
          <w:b/>
          <w:bCs/>
        </w:rPr>
      </w:pPr>
      <w:r w:rsidRPr="00E82473">
        <w:rPr>
          <w:b/>
          <w:bCs/>
        </w:rPr>
        <w:t>Finances</w:t>
      </w:r>
    </w:p>
    <w:p w14:paraId="40789970" w14:textId="23D821D4" w:rsidR="005E25A9" w:rsidRDefault="00F611AD" w:rsidP="00F07A72">
      <w:pPr>
        <w:pStyle w:val="Sansinterligne"/>
      </w:pPr>
      <w:r>
        <w:t xml:space="preserve">Marc Leonetti rappelle que chaque section </w:t>
      </w:r>
      <w:r w:rsidR="00B86150">
        <w:t>dispose d’un budget propre constitué pour une part de la rétrocession annuelle du siège vers les sections pour un montant total minim</w:t>
      </w:r>
      <w:r w:rsidR="005E25A9">
        <w:t>al</w:t>
      </w:r>
      <w:r w:rsidR="00B86150">
        <w:t xml:space="preserve"> égal à 8% du montant total des adhésions et d’autre part, des soutiens que la section obtient de partenaires ou sponsors locaux ou nationaux (industriels, membres de l’ESR, acteurs de la politique locale…).  </w:t>
      </w:r>
      <w:r w:rsidR="00E042E4">
        <w:t xml:space="preserve">Le trésorier de la section gère directement </w:t>
      </w:r>
      <w:r w:rsidR="00B86150">
        <w:t>l</w:t>
      </w:r>
      <w:r w:rsidR="00E042E4">
        <w:t xml:space="preserve">es dépenses. </w:t>
      </w:r>
    </w:p>
    <w:p w14:paraId="2A1B1889" w14:textId="67ECD932" w:rsidR="00B86150" w:rsidRDefault="00B86150" w:rsidP="00F07A72">
      <w:pPr>
        <w:pStyle w:val="Sansinterligne"/>
      </w:pPr>
      <w:r>
        <w:t xml:space="preserve">En plus des rétrocessions, la SFP lance annuellement un appel à projets d’environ 10 k€ sur le budget du siège pour financer ou cofinancer (effet de levier) des actions proposées par les sections. Ce mode de financement est plus significatif et donc à privilégier. En plus de cet appel annuel, la SFP sur le budget du siège pourra exceptionnellement </w:t>
      </w:r>
      <w:r w:rsidR="00355547">
        <w:t>apporter son soutien financier</w:t>
      </w:r>
      <w:r>
        <w:t xml:space="preserve"> au fil de l’eau pour permettre aux sections locales de profiter d’opportunités. Les subventions du siège sont versées sur le compte de la section locale</w:t>
      </w:r>
      <w:r w:rsidR="00355547">
        <w:t xml:space="preserve"> et gérées par son trésorier</w:t>
      </w:r>
      <w:r>
        <w:t>. La nature des actions peut être très diverse comme le rappellera l’appel d’offres envoyé en mars 2026. L</w:t>
      </w:r>
      <w:r w:rsidR="00BF7F3D">
        <w:t>e</w:t>
      </w:r>
      <w:r>
        <w:t xml:space="preserve"> siège demande aux sections locales de </w:t>
      </w:r>
      <w:r>
        <w:lastRenderedPageBreak/>
        <w:t>proposer des modifications dans le délai de réponse ou la date d’envoi de l’appel si cela est jugé opportun.</w:t>
      </w:r>
    </w:p>
    <w:p w14:paraId="5E6C9819" w14:textId="2981631C" w:rsidR="00B86150" w:rsidRDefault="00B86150" w:rsidP="00F07A72">
      <w:pPr>
        <w:pStyle w:val="Sansinterligne"/>
      </w:pPr>
      <w:r>
        <w:t>La SFP rembourse les frais de déplacement au séminaire de fin d’année et à l’assemblée générale</w:t>
      </w:r>
      <w:r w:rsidR="00BF7F3D">
        <w:t xml:space="preserve"> sur le budget du siège</w:t>
      </w:r>
      <w:r>
        <w:t>.</w:t>
      </w:r>
    </w:p>
    <w:p w14:paraId="21115F14" w14:textId="77777777" w:rsidR="00B86150" w:rsidRDefault="00B86150" w:rsidP="00F07A72">
      <w:pPr>
        <w:pStyle w:val="Sansinterligne"/>
      </w:pPr>
    </w:p>
    <w:p w14:paraId="0043CA1E" w14:textId="29AA7C98" w:rsidR="00E042E4" w:rsidRPr="00473F2A" w:rsidRDefault="00473F2A" w:rsidP="00F07A72">
      <w:pPr>
        <w:pStyle w:val="Sansinterligne"/>
        <w:rPr>
          <w:b/>
          <w:bCs/>
        </w:rPr>
      </w:pPr>
      <w:r w:rsidRPr="00473F2A">
        <w:rPr>
          <w:b/>
          <w:bCs/>
        </w:rPr>
        <w:t>Critères</w:t>
      </w:r>
    </w:p>
    <w:p w14:paraId="33A0581F" w14:textId="000D5CC3" w:rsidR="00473F2A" w:rsidRDefault="00473F2A" w:rsidP="00473F2A">
      <w:pPr>
        <w:pStyle w:val="Sansinterligne"/>
      </w:pPr>
      <w:r>
        <w:t>Les</w:t>
      </w:r>
      <w:r w:rsidRPr="00473F2A">
        <w:t xml:space="preserve"> </w:t>
      </w:r>
      <w:r>
        <w:t>sections locales peuvent soutenir toutes les actions qu’elles veulent, mais elles doivent respecter la charte de parité (pourcentage au moins égal à celui dans la communauté dans le domaine considéré), et essayer de soutenir des opérations à condition qu’il y ait un minimum de membres de la SFP qui soient dans l’organisation de cette opération (par exemple, minimum de 20 %). Ce sont des critères à privilégier.</w:t>
      </w:r>
    </w:p>
    <w:p w14:paraId="3A9D3171" w14:textId="77777777" w:rsidR="00605C49" w:rsidRDefault="00605C49" w:rsidP="00473F2A">
      <w:pPr>
        <w:pStyle w:val="Sansinterligne"/>
      </w:pPr>
    </w:p>
    <w:p w14:paraId="194210F2" w14:textId="6C773104" w:rsidR="00F611AD" w:rsidRPr="00473F2A" w:rsidRDefault="00E82473" w:rsidP="00473F2A">
      <w:pPr>
        <w:pStyle w:val="Sansinterligne"/>
      </w:pPr>
      <w:r w:rsidRPr="00E82473">
        <w:rPr>
          <w:b/>
          <w:bCs/>
        </w:rPr>
        <w:t>Identification des sections</w:t>
      </w:r>
    </w:p>
    <w:p w14:paraId="2D681F56" w14:textId="0F732AAB" w:rsidR="001A7305" w:rsidRPr="00605C49" w:rsidRDefault="00E82473" w:rsidP="00473F2A">
      <w:pPr>
        <w:pStyle w:val="Sansinterligne"/>
        <w:rPr>
          <w:i/>
          <w:iCs/>
        </w:rPr>
      </w:pPr>
      <w:r>
        <w:t xml:space="preserve">J-M Layet </w:t>
      </w:r>
      <w:r w:rsidR="00AC4174">
        <w:t>explique</w:t>
      </w:r>
      <w:r>
        <w:t xml:space="preserve"> qu’il a besoin d’une existence locale pour pouvoir accéder aux service</w:t>
      </w:r>
      <w:r w:rsidR="00AC4174">
        <w:t>s</w:t>
      </w:r>
      <w:r>
        <w:t xml:space="preserve"> de la maison des associations</w:t>
      </w:r>
      <w:r w:rsidR="00EA2D8E">
        <w:t xml:space="preserve"> (amphi, etc.)</w:t>
      </w:r>
      <w:r>
        <w:t xml:space="preserve">. D. Hennequin a eu </w:t>
      </w:r>
      <w:r w:rsidR="00EA2D8E">
        <w:t xml:space="preserve">le même </w:t>
      </w:r>
      <w:r>
        <w:t xml:space="preserve">problème il y a quelques années. Mais pour cet accès, tout comme pour les demandes de subventions locales (métropole, région), il est demandé les statuts de l’association, </w:t>
      </w:r>
      <w:r w:rsidR="00AC4174">
        <w:t xml:space="preserve">et le budget de l’association. Or les demandes sont très en deçà du budget national et sont </w:t>
      </w:r>
      <w:r w:rsidR="00EA2D8E">
        <w:t>de ce fait souvent</w:t>
      </w:r>
      <w:r w:rsidR="00AC4174">
        <w:t xml:space="preserve"> écartées</w:t>
      </w:r>
      <w:r w:rsidR="00173804">
        <w:t xml:space="preserve"> (à moins de contacts locaux très compréhensifs)</w:t>
      </w:r>
      <w:r w:rsidR="00AC4174">
        <w:t>.</w:t>
      </w:r>
      <w:r w:rsidR="00605C49">
        <w:t xml:space="preserve"> </w:t>
      </w:r>
      <w:r w:rsidR="00290C68">
        <w:t xml:space="preserve">Le siège est en train d’étudier </w:t>
      </w:r>
      <w:r w:rsidR="00EA2D8E">
        <w:t xml:space="preserve">l’attribution d’un n° Siret aux sections (la SFP a un n° </w:t>
      </w:r>
      <w:proofErr w:type="spellStart"/>
      <w:r w:rsidR="00EA2D8E">
        <w:t>Siren</w:t>
      </w:r>
      <w:proofErr w:type="spellEnd"/>
      <w:r w:rsidR="00EA2D8E">
        <w:t>), mais il faudra peut-être consulter un juriste sur ce point</w:t>
      </w:r>
      <w:r w:rsidR="00173804">
        <w:t>.</w:t>
      </w:r>
      <w:r w:rsidR="00605C49">
        <w:t xml:space="preserve"> </w:t>
      </w:r>
      <w:r w:rsidR="00605C49">
        <w:rPr>
          <w:i/>
          <w:iCs/>
        </w:rPr>
        <w:t>Voir consultation IA sur ce point en fin de document.</w:t>
      </w:r>
    </w:p>
    <w:p w14:paraId="08B024B9" w14:textId="77777777" w:rsidR="00EA2D8E" w:rsidRPr="001A7305" w:rsidRDefault="00EA2D8E" w:rsidP="00473F2A">
      <w:pPr>
        <w:pStyle w:val="Sansinterligne"/>
      </w:pPr>
    </w:p>
    <w:p w14:paraId="64B8954D" w14:textId="19B2238A" w:rsidR="001A7305" w:rsidRDefault="00EA2D8E" w:rsidP="00EA2D8E">
      <w:pPr>
        <w:pStyle w:val="Titre2"/>
      </w:pPr>
      <w:r>
        <w:t>Opérations vers les jeunes</w:t>
      </w:r>
    </w:p>
    <w:p w14:paraId="71D9F8E6" w14:textId="0F4DD5B7" w:rsidR="00EA2D8E" w:rsidRDefault="00EA2D8E" w:rsidP="00EA2D8E">
      <w:pPr>
        <w:pStyle w:val="Sansinterligne"/>
      </w:pPr>
      <w:r>
        <w:t>C’est le point 4 des recommandations du rapport.</w:t>
      </w:r>
    </w:p>
    <w:p w14:paraId="380C98A2" w14:textId="2D9BD035" w:rsidR="003B578F" w:rsidRPr="003B578F" w:rsidRDefault="003B578F" w:rsidP="00EA2D8E">
      <w:pPr>
        <w:pStyle w:val="Sansinterligne"/>
        <w:rPr>
          <w:b/>
          <w:bCs/>
        </w:rPr>
      </w:pPr>
      <w:proofErr w:type="spellStart"/>
      <w:r w:rsidRPr="003B578F">
        <w:rPr>
          <w:b/>
          <w:bCs/>
        </w:rPr>
        <w:t>Cgénial</w:t>
      </w:r>
      <w:proofErr w:type="spellEnd"/>
    </w:p>
    <w:p w14:paraId="2A46D99D" w14:textId="1FDE7C00" w:rsidR="005D1035" w:rsidRDefault="00EA2D8E" w:rsidP="00EA2D8E">
      <w:pPr>
        <w:pStyle w:val="Sansinterligne"/>
      </w:pPr>
      <w:r>
        <w:t xml:space="preserve">Yves et Gabriel font partie du jury du concours </w:t>
      </w:r>
      <w:proofErr w:type="spellStart"/>
      <w:r>
        <w:t>Cgénial</w:t>
      </w:r>
      <w:proofErr w:type="spellEnd"/>
      <w:r>
        <w:t xml:space="preserve">, destiné aux collégiens et lycéens, organisé par </w:t>
      </w:r>
      <w:r w:rsidR="005D1035">
        <w:t xml:space="preserve">le dispositif ministériel « Sciences à l’école » avec le soutien de la fondation </w:t>
      </w:r>
      <w:proofErr w:type="spellStart"/>
      <w:r w:rsidR="005D1035">
        <w:t>Cgénial</w:t>
      </w:r>
      <w:proofErr w:type="spellEnd"/>
      <w:r w:rsidR="005D1035">
        <w:t xml:space="preserve"> (regroupant des gros industriels). La finale française </w:t>
      </w:r>
      <w:r w:rsidR="003B578F">
        <w:t>(28 mai prochain) sélectionne deux équipes pour le concours EUCYS (</w:t>
      </w:r>
      <w:proofErr w:type="spellStart"/>
      <w:r w:rsidR="003B578F">
        <w:t>European</w:t>
      </w:r>
      <w:proofErr w:type="spellEnd"/>
      <w:r w:rsidR="003B578F">
        <w:t xml:space="preserve"> Contest for Young Scientists) dans une capitale européenne</w:t>
      </w:r>
    </w:p>
    <w:p w14:paraId="3688B9E1" w14:textId="3A322E79" w:rsidR="00EA2D8E" w:rsidRDefault="005D1035" w:rsidP="00EA2D8E">
      <w:pPr>
        <w:pStyle w:val="Sansinterligne"/>
      </w:pPr>
      <w:r>
        <w:t>Il est bon de se rapprocher des IPR en charge de ce concours dans les académies, quand elles existent. Cela peut passer avec des contacts avec les membres locaux de l’UDPPC. Il ne faut pas hésiter à suggérer aux profs d’adhérer à la SFP, ou au moins au début à participer aux actions locales.</w:t>
      </w:r>
      <w:r w:rsidR="003B578F">
        <w:t xml:space="preserve"> Les groupes de jeunes choisissent leur sujet à étudier, et sont souvent en recherche de chercheurs dans le domaine du sujet.</w:t>
      </w:r>
    </w:p>
    <w:p w14:paraId="21018986" w14:textId="151776EE" w:rsidR="003B578F" w:rsidRPr="003B578F" w:rsidRDefault="00605C49" w:rsidP="00EA2D8E">
      <w:pPr>
        <w:pStyle w:val="Sansinterligne"/>
        <w:rPr>
          <w:b/>
          <w:bCs/>
        </w:rPr>
      </w:pPr>
      <w:r>
        <w:rPr>
          <w:b/>
          <w:bCs/>
        </w:rPr>
        <w:t>IPT</w:t>
      </w:r>
    </w:p>
    <w:p w14:paraId="29EC4AFC" w14:textId="6D3C1B4E" w:rsidR="00294DDC" w:rsidRDefault="005D1035" w:rsidP="00EA2D8E">
      <w:pPr>
        <w:pStyle w:val="Sansinterligne"/>
      </w:pPr>
      <w:r>
        <w:t xml:space="preserve">Il existe également un Tournoi français de physique (FPT), dont la finale a eu lieu en février à </w:t>
      </w:r>
      <w:r w:rsidR="003B578F">
        <w:t>Strasbourg</w:t>
      </w:r>
      <w:r>
        <w:t>. C’est organisé par le réseau jeunes de la SFP (voir sur le site). Le tournoi sélectionne une équipe pour participer au Tournoi international (I</w:t>
      </w:r>
      <w:r w:rsidR="00A4033F">
        <w:t>PT</w:t>
      </w:r>
      <w:r>
        <w:t>)Les sections locales peuvent servir de relais pour cette action</w:t>
      </w:r>
      <w:r w:rsidR="003B578F">
        <w:t>, ou au moins pour la faire connaitre via le monde éducatif.</w:t>
      </w:r>
    </w:p>
    <w:p w14:paraId="4A201B7B" w14:textId="658B9148" w:rsidR="003B578F" w:rsidRPr="003B578F" w:rsidRDefault="003B578F" w:rsidP="00EA2D8E">
      <w:pPr>
        <w:pStyle w:val="Sansinterligne"/>
        <w:rPr>
          <w:b/>
          <w:bCs/>
        </w:rPr>
      </w:pPr>
      <w:r w:rsidRPr="003B578F">
        <w:rPr>
          <w:b/>
          <w:bCs/>
        </w:rPr>
        <w:t>BD</w:t>
      </w:r>
    </w:p>
    <w:p w14:paraId="36515112" w14:textId="15E352DC" w:rsidR="003B578F" w:rsidRDefault="003B578F" w:rsidP="00EA2D8E">
      <w:pPr>
        <w:pStyle w:val="Sansinterligne"/>
      </w:pPr>
      <w:r>
        <w:t>Il existe une BD SFP « Passion Physique » destinée aux lycéens, qui peut être proposée lors des actions grand public ou dans les lycées.</w:t>
      </w:r>
    </w:p>
    <w:p w14:paraId="4CEE832F" w14:textId="77777777" w:rsidR="00D017CE" w:rsidRDefault="00D017CE" w:rsidP="00EA2D8E">
      <w:pPr>
        <w:pStyle w:val="Sansinterligne"/>
      </w:pPr>
    </w:p>
    <w:p w14:paraId="4A0EB472" w14:textId="7676E6C5" w:rsidR="00D017CE" w:rsidRDefault="00D017CE" w:rsidP="00D017CE">
      <w:pPr>
        <w:pStyle w:val="Titre2"/>
      </w:pPr>
      <w:r>
        <w:t>Prochaine réunion</w:t>
      </w:r>
    </w:p>
    <w:p w14:paraId="0F7BC07D" w14:textId="1F71166E" w:rsidR="00D017CE" w:rsidRDefault="00D017CE" w:rsidP="00EA2D8E">
      <w:pPr>
        <w:pStyle w:val="Sansinterligne"/>
      </w:pPr>
      <w:r>
        <w:t>Yves Sacquin propose de tenir cette réunion tous les trois mois. La prochaine aura lieu en juin. Des dates seront proposées. Ne pas attendre cette réunion pour toute demande/suggestio</w:t>
      </w:r>
      <w:r w:rsidR="00605C49">
        <w:t>n.</w:t>
      </w:r>
    </w:p>
    <w:p w14:paraId="609A54C8" w14:textId="77777777" w:rsidR="00605C49" w:rsidRDefault="00605C49" w:rsidP="00EA2D8E">
      <w:pPr>
        <w:pStyle w:val="Sansinterligne"/>
      </w:pPr>
    </w:p>
    <w:p w14:paraId="4B042C8F" w14:textId="2CE9622E" w:rsidR="00605C49" w:rsidRDefault="00605C49" w:rsidP="00605C49">
      <w:pPr>
        <w:pStyle w:val="Titre2"/>
        <w:jc w:val="center"/>
      </w:pPr>
      <w:r>
        <w:t>Au sujet des SIREN et des SIRET (note de Pierre Chavel, 13 avril 2026, après consultation de l’IA Claude) :</w:t>
      </w:r>
    </w:p>
    <w:p w14:paraId="58189955" w14:textId="77777777" w:rsidR="00605C49" w:rsidRPr="00605C49" w:rsidRDefault="00605C49" w:rsidP="00605C49">
      <w:pPr>
        <w:pStyle w:val="Sansinterligne"/>
        <w:rPr>
          <w:b/>
          <w:bCs/>
        </w:rPr>
      </w:pPr>
      <w:r w:rsidRPr="00605C49">
        <w:rPr>
          <w:b/>
          <w:bCs/>
        </w:rPr>
        <w:t>SIRET de l'établissement principal vs. établissements secondaires</w:t>
      </w:r>
    </w:p>
    <w:p w14:paraId="42BF3F0D" w14:textId="77777777" w:rsidR="00605C49" w:rsidRPr="00605C49" w:rsidRDefault="00605C49" w:rsidP="00605C49">
      <w:pPr>
        <w:pStyle w:val="Sansinterligne"/>
      </w:pPr>
      <w:r w:rsidRPr="00605C49">
        <w:lastRenderedPageBreak/>
        <w:t xml:space="preserve">Une association n'a qu'un seul </w:t>
      </w:r>
      <w:r w:rsidRPr="00605C49">
        <w:rPr>
          <w:b/>
          <w:bCs/>
        </w:rPr>
        <w:t>SIREN</w:t>
      </w:r>
      <w:r w:rsidRPr="00605C49">
        <w:t xml:space="preserve"> (identifiant de la personne morale), mais peut avoir </w:t>
      </w:r>
      <w:r w:rsidRPr="00605C49">
        <w:rPr>
          <w:b/>
          <w:bCs/>
        </w:rPr>
        <w:t>plusieurs SIRET</w:t>
      </w:r>
      <w:r w:rsidRPr="00605C49">
        <w:t xml:space="preserve"> — un par établissement. Le SIRET d'un établissement secondaire devient utile, voire obligatoire, dans les cas suivants :</w:t>
      </w:r>
    </w:p>
    <w:p w14:paraId="3DE2A226" w14:textId="77777777" w:rsidR="00605C49" w:rsidRPr="00605C49" w:rsidRDefault="00605C49" w:rsidP="00605C49">
      <w:pPr>
        <w:pStyle w:val="Sansinterligne"/>
      </w:pPr>
      <w:r w:rsidRPr="00605C49">
        <w:pict w14:anchorId="7E427F3F">
          <v:rect id="_x0000_i1031" style="width:0;height:1.5pt" o:hralign="center" o:hrstd="t" o:hr="t" fillcolor="#a0a0a0" stroked="f"/>
        </w:pict>
      </w:r>
    </w:p>
    <w:p w14:paraId="3A737022" w14:textId="77777777" w:rsidR="00605C49" w:rsidRPr="00605C49" w:rsidRDefault="00605C49" w:rsidP="00605C49">
      <w:pPr>
        <w:pStyle w:val="Sansinterligne"/>
        <w:rPr>
          <w:b/>
          <w:bCs/>
        </w:rPr>
      </w:pPr>
      <w:r w:rsidRPr="00605C49">
        <w:rPr>
          <w:b/>
          <w:bCs/>
        </w:rPr>
        <w:t>1. Emploi salarié dans la région concernée</w:t>
      </w:r>
    </w:p>
    <w:p w14:paraId="79A1AA81" w14:textId="77777777" w:rsidR="00605C49" w:rsidRPr="00605C49" w:rsidRDefault="00605C49" w:rsidP="00605C49">
      <w:pPr>
        <w:pStyle w:val="Sansinterligne"/>
      </w:pPr>
      <w:r w:rsidRPr="00605C49">
        <w:t xml:space="preserve">C'est le cas le plus fréquent. Si l'association </w:t>
      </w:r>
      <w:r w:rsidRPr="00605C49">
        <w:rPr>
          <w:b/>
          <w:bCs/>
        </w:rPr>
        <w:t xml:space="preserve">embauche des </w:t>
      </w:r>
      <w:r w:rsidRPr="00605C49">
        <w:rPr>
          <w:b/>
          <w:bCs/>
          <w:color w:val="0070C0"/>
        </w:rPr>
        <w:t>salariés dans une région</w:t>
      </w:r>
      <w:r w:rsidRPr="00605C49">
        <w:rPr>
          <w:color w:val="0070C0"/>
        </w:rPr>
        <w:t>, elle doit déclarer un établissement</w:t>
      </w:r>
      <w:r w:rsidRPr="00605C49">
        <w:t xml:space="preserve"> auprès de l'URSSAF compétente pour ce territoire. Chaque établissement employeur a son propre SIRET, qui figure sur les bulletins de salaire et les déclarations sociales (DSN).</w:t>
      </w:r>
    </w:p>
    <w:p w14:paraId="4A17151E" w14:textId="77777777" w:rsidR="00605C49" w:rsidRPr="00605C49" w:rsidRDefault="00605C49" w:rsidP="00605C49">
      <w:pPr>
        <w:pStyle w:val="Sansinterligne"/>
        <w:rPr>
          <w:b/>
          <w:bCs/>
        </w:rPr>
      </w:pPr>
      <w:r w:rsidRPr="00605C49">
        <w:rPr>
          <w:b/>
          <w:bCs/>
        </w:rPr>
        <w:t>2. Activité économique distincte et localisée</w:t>
      </w:r>
    </w:p>
    <w:p w14:paraId="7291FC48" w14:textId="77777777" w:rsidR="00605C49" w:rsidRPr="00605C49" w:rsidRDefault="00605C49" w:rsidP="00605C49">
      <w:pPr>
        <w:pStyle w:val="Sansinterligne"/>
      </w:pPr>
      <w:r w:rsidRPr="00605C49">
        <w:t xml:space="preserve">Si l'association exerce une </w:t>
      </w:r>
      <w:r w:rsidRPr="00605C49">
        <w:rPr>
          <w:b/>
          <w:bCs/>
        </w:rPr>
        <w:t>activité commerciale ou lucrative</w:t>
      </w:r>
      <w:r w:rsidRPr="00605C49">
        <w:t xml:space="preserve"> dans une région (boutique, centre de formation, structure d'accueil…), un SIRET séparé permet d'identifier clairement cet établissement vis-à-vis des impôts, de la TVA et des partenaires.</w:t>
      </w:r>
    </w:p>
    <w:p w14:paraId="658854EF" w14:textId="77777777" w:rsidR="00605C49" w:rsidRPr="00605C49" w:rsidRDefault="00605C49" w:rsidP="00605C49">
      <w:pPr>
        <w:pStyle w:val="Sansinterligne"/>
        <w:rPr>
          <w:b/>
          <w:bCs/>
          <w:color w:val="0070C0"/>
        </w:rPr>
      </w:pPr>
      <w:r w:rsidRPr="00605C49">
        <w:rPr>
          <w:b/>
          <w:bCs/>
          <w:color w:val="0070C0"/>
        </w:rPr>
        <w:t>3. Subventions publiques locales</w:t>
      </w:r>
    </w:p>
    <w:p w14:paraId="3A2F3B8D" w14:textId="77777777" w:rsidR="00605C49" w:rsidRPr="00605C49" w:rsidRDefault="00605C49" w:rsidP="00605C49">
      <w:pPr>
        <w:pStyle w:val="Sansinterligne"/>
        <w:rPr>
          <w:color w:val="0070C0"/>
        </w:rPr>
      </w:pPr>
      <w:r w:rsidRPr="00605C49">
        <w:rPr>
          <w:color w:val="0070C0"/>
        </w:rPr>
        <w:t xml:space="preserve">Certaines collectivités (conseils régionaux, départements, communes) ou services déconcentrés de l'État </w:t>
      </w:r>
      <w:r w:rsidRPr="00605C49">
        <w:rPr>
          <w:b/>
          <w:bCs/>
          <w:color w:val="0070C0"/>
        </w:rPr>
        <w:t>exigent un SIRET propre à l'établissement local</w:t>
      </w:r>
      <w:r w:rsidRPr="00605C49">
        <w:rPr>
          <w:color w:val="0070C0"/>
        </w:rPr>
        <w:t xml:space="preserve"> pour instruire une demande de subvention ou signer une convention. C'est une exigence administrative croissante depuis le déploiement du </w:t>
      </w:r>
      <w:proofErr w:type="spellStart"/>
      <w:r w:rsidRPr="00605C49">
        <w:rPr>
          <w:b/>
          <w:bCs/>
          <w:color w:val="0070C0"/>
        </w:rPr>
        <w:t>Le.Taxi</w:t>
      </w:r>
      <w:proofErr w:type="spellEnd"/>
      <w:r w:rsidRPr="00605C49">
        <w:rPr>
          <w:b/>
          <w:bCs/>
          <w:color w:val="0070C0"/>
        </w:rPr>
        <w:t xml:space="preserve"> / Chorus Pro / subventions dématérialisées</w:t>
      </w:r>
      <w:r w:rsidRPr="00605C49">
        <w:rPr>
          <w:color w:val="0070C0"/>
        </w:rPr>
        <w:t>.</w:t>
      </w:r>
    </w:p>
    <w:p w14:paraId="410C6B30" w14:textId="77777777" w:rsidR="00605C49" w:rsidRPr="00605C49" w:rsidRDefault="00605C49" w:rsidP="00605C49">
      <w:pPr>
        <w:pStyle w:val="Sansinterligne"/>
        <w:rPr>
          <w:b/>
          <w:bCs/>
        </w:rPr>
      </w:pPr>
      <w:r w:rsidRPr="00605C49">
        <w:rPr>
          <w:b/>
          <w:bCs/>
        </w:rPr>
        <w:t>4. Présence dans une région sous forme d'établissement stable</w:t>
      </w:r>
    </w:p>
    <w:p w14:paraId="1478D78C" w14:textId="77777777" w:rsidR="00605C49" w:rsidRPr="00605C49" w:rsidRDefault="00605C49" w:rsidP="00605C49">
      <w:pPr>
        <w:pStyle w:val="Sansinterligne"/>
      </w:pPr>
      <w:r w:rsidRPr="00605C49">
        <w:t xml:space="preserve">Si l'association dispose d'un </w:t>
      </w:r>
      <w:r w:rsidRPr="00605C49">
        <w:rPr>
          <w:b/>
          <w:bCs/>
        </w:rPr>
        <w:t>local permanent</w:t>
      </w:r>
      <w:r w:rsidRPr="00605C49">
        <w:t xml:space="preserve"> dans une région (siège de délégation régionale, antenne avec bail…), il est prudent de déclarer cet établissement, même sans salarié, pour des raisons de clarté juridique et de relation avec les tiers.</w:t>
      </w:r>
    </w:p>
    <w:p w14:paraId="7AF1D7CB" w14:textId="77777777" w:rsidR="00605C49" w:rsidRPr="00605C49" w:rsidRDefault="00605C49" w:rsidP="00605C49">
      <w:pPr>
        <w:pStyle w:val="Sansinterligne"/>
        <w:rPr>
          <w:b/>
          <w:bCs/>
        </w:rPr>
      </w:pPr>
      <w:r w:rsidRPr="00605C49">
        <w:rPr>
          <w:b/>
          <w:bCs/>
        </w:rPr>
        <w:t>5. Agrément ou autorisation administrative locaux</w:t>
      </w:r>
    </w:p>
    <w:p w14:paraId="2AF080F5" w14:textId="77777777" w:rsidR="00605C49" w:rsidRPr="00605C49" w:rsidRDefault="00605C49" w:rsidP="00605C49">
      <w:pPr>
        <w:pStyle w:val="Sansinterligne"/>
      </w:pPr>
      <w:r w:rsidRPr="00605C49">
        <w:t xml:space="preserve">Certains agréments (formation professionnelle, activités sanitaires et sociales, jeunesse et sports…) sont délivrés </w:t>
      </w:r>
      <w:r w:rsidRPr="00605C49">
        <w:rPr>
          <w:b/>
          <w:bCs/>
        </w:rPr>
        <w:t>par région</w:t>
      </w:r>
      <w:r w:rsidRPr="00605C49">
        <w:t xml:space="preserve"> et nécessitent un SIRET de l'établissement concerné.</w:t>
      </w:r>
    </w:p>
    <w:p w14:paraId="0A5CB5F7" w14:textId="77777777" w:rsidR="00605C49" w:rsidRPr="001A7305" w:rsidRDefault="00605C49" w:rsidP="00EA2D8E">
      <w:pPr>
        <w:pStyle w:val="Sansinterligne"/>
      </w:pPr>
    </w:p>
    <w:sectPr w:rsidR="00605C49" w:rsidRPr="001A7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DC"/>
    <w:rsid w:val="00173804"/>
    <w:rsid w:val="001A7305"/>
    <w:rsid w:val="0024279B"/>
    <w:rsid w:val="00290C68"/>
    <w:rsid w:val="00294DDC"/>
    <w:rsid w:val="00355547"/>
    <w:rsid w:val="003B578F"/>
    <w:rsid w:val="004541E8"/>
    <w:rsid w:val="00473F2A"/>
    <w:rsid w:val="005D1035"/>
    <w:rsid w:val="005E25A9"/>
    <w:rsid w:val="00605C49"/>
    <w:rsid w:val="006530A0"/>
    <w:rsid w:val="006715F9"/>
    <w:rsid w:val="006F70E1"/>
    <w:rsid w:val="008C18DE"/>
    <w:rsid w:val="00927FCD"/>
    <w:rsid w:val="00A4033F"/>
    <w:rsid w:val="00AC4174"/>
    <w:rsid w:val="00B65536"/>
    <w:rsid w:val="00B86150"/>
    <w:rsid w:val="00BF7F3D"/>
    <w:rsid w:val="00CF21A4"/>
    <w:rsid w:val="00D017CE"/>
    <w:rsid w:val="00E042E4"/>
    <w:rsid w:val="00E82473"/>
    <w:rsid w:val="00EA2D8E"/>
    <w:rsid w:val="00F07A72"/>
    <w:rsid w:val="00F61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B2CB"/>
  <w15:chartTrackingRefBased/>
  <w15:docId w15:val="{CB130A6F-6DAC-43D2-8BFC-C3BD27A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6F7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605C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A7305"/>
    <w:pPr>
      <w:spacing w:after="0" w:line="240" w:lineRule="auto"/>
    </w:pPr>
  </w:style>
  <w:style w:type="character" w:customStyle="1" w:styleId="Titre2Car">
    <w:name w:val="Titre 2 Car"/>
    <w:basedOn w:val="Policepardfaut"/>
    <w:link w:val="Titre2"/>
    <w:uiPriority w:val="9"/>
    <w:rsid w:val="006F70E1"/>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4541E8"/>
    <w:rPr>
      <w:color w:val="0563C1" w:themeColor="hyperlink"/>
      <w:u w:val="single"/>
    </w:rPr>
  </w:style>
  <w:style w:type="character" w:styleId="Mentionnonrsolue">
    <w:name w:val="Unresolved Mention"/>
    <w:basedOn w:val="Policepardfaut"/>
    <w:uiPriority w:val="99"/>
    <w:semiHidden/>
    <w:unhideWhenUsed/>
    <w:rsid w:val="004541E8"/>
    <w:rPr>
      <w:color w:val="605E5C"/>
      <w:shd w:val="clear" w:color="auto" w:fill="E1DFDD"/>
    </w:rPr>
  </w:style>
  <w:style w:type="character" w:customStyle="1" w:styleId="Titre3Car">
    <w:name w:val="Titre 3 Car"/>
    <w:basedOn w:val="Policepardfaut"/>
    <w:link w:val="Titre3"/>
    <w:uiPriority w:val="9"/>
    <w:semiHidden/>
    <w:rsid w:val="00605C4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1331</Words>
  <Characters>7324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SACQUIN Yves</dc:creator>
  <cp:keywords/>
  <dc:description/>
  <cp:lastModifiedBy>Pierre Chavel</cp:lastModifiedBy>
  <cp:revision>6</cp:revision>
  <dcterms:created xsi:type="dcterms:W3CDTF">2026-03-15T18:54:00Z</dcterms:created>
  <dcterms:modified xsi:type="dcterms:W3CDTF">2026-04-13T08:02:00Z</dcterms:modified>
</cp:coreProperties>
</file>