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335" w:rsidRPr="00746954" w:rsidRDefault="00BB45F4" w:rsidP="00381A20">
      <w:pPr>
        <w:pStyle w:val="Titre"/>
      </w:pPr>
      <w:r w:rsidRPr="00746954">
        <w:t>GDR APPEL, analyse axe</w:t>
      </w:r>
      <w:r w:rsidR="00746954">
        <w:t xml:space="preserve"> « Conception d’accélérateur »</w:t>
      </w:r>
    </w:p>
    <w:p w:rsidR="00BB45F4" w:rsidRDefault="00BB45F4" w:rsidP="00381A20">
      <w:pPr>
        <w:jc w:val="both"/>
      </w:pPr>
    </w:p>
    <w:p w:rsidR="00746954" w:rsidRPr="007A2DB8" w:rsidRDefault="007A2DB8" w:rsidP="00381A20">
      <w:pPr>
        <w:pStyle w:val="Titre1"/>
      </w:pPr>
      <w:r w:rsidRPr="007A2DB8">
        <w:t>Introduction</w:t>
      </w:r>
    </w:p>
    <w:p w:rsidR="00746954" w:rsidRDefault="00746954" w:rsidP="00381A20">
      <w:pPr>
        <w:jc w:val="both"/>
      </w:pPr>
    </w:p>
    <w:p w:rsidR="0027202B" w:rsidRDefault="00381A20" w:rsidP="00381A20">
      <w:pPr>
        <w:jc w:val="both"/>
      </w:pPr>
      <w:r>
        <w:t>L’</w:t>
      </w:r>
      <w:r w:rsidR="0027202B">
        <w:t>a</w:t>
      </w:r>
      <w:r w:rsidR="00746954" w:rsidRPr="0027202B">
        <w:t>nalyse des 9 propositions</w:t>
      </w:r>
      <w:r w:rsidR="0027202B">
        <w:t xml:space="preserve"> a été orientée pour arriver à sortir le projet du pilier fr</w:t>
      </w:r>
      <w:r w:rsidR="004A6B75">
        <w:t>an</w:t>
      </w:r>
      <w:r w:rsidR="0027202B">
        <w:t>ç</w:t>
      </w:r>
      <w:r w:rsidR="004A6B75">
        <w:t>ai</w:t>
      </w:r>
      <w:r w:rsidR="0027202B">
        <w:t>s d’</w:t>
      </w:r>
      <w:proofErr w:type="spellStart"/>
      <w:r w:rsidR="0027202B">
        <w:t>EuPRAXIA</w:t>
      </w:r>
      <w:proofErr w:type="spellEnd"/>
      <w:r w:rsidR="0027202B">
        <w:t xml:space="preserve">. </w:t>
      </w:r>
    </w:p>
    <w:p w:rsidR="0027202B" w:rsidRDefault="0027202B" w:rsidP="00381A20">
      <w:pPr>
        <w:jc w:val="both"/>
      </w:pPr>
      <w:r>
        <w:t>Rappel des critères d’analyse</w:t>
      </w:r>
      <w:r w:rsidR="00D521F9">
        <w:t xml:space="preserve"> définis par le GDR. </w:t>
      </w:r>
    </w:p>
    <w:p w:rsidR="0027202B" w:rsidRPr="00746954" w:rsidRDefault="0027202B" w:rsidP="00381A20">
      <w:pPr>
        <w:jc w:val="both"/>
        <w:rPr>
          <w:i/>
        </w:rPr>
      </w:pPr>
      <w:r w:rsidRPr="00746954">
        <w:rPr>
          <w:i/>
        </w:rPr>
        <w:t xml:space="preserve">Pertinence scientifique par rapport aux objectifs (accélérateur, </w:t>
      </w:r>
      <w:proofErr w:type="spellStart"/>
      <w:r w:rsidRPr="00746954">
        <w:rPr>
          <w:i/>
        </w:rPr>
        <w:t>Eupraxia</w:t>
      </w:r>
      <w:proofErr w:type="spellEnd"/>
      <w:r w:rsidRPr="00746954">
        <w:rPr>
          <w:i/>
        </w:rPr>
        <w:t>)</w:t>
      </w:r>
    </w:p>
    <w:p w:rsidR="0027202B" w:rsidRPr="00746954" w:rsidRDefault="0027202B" w:rsidP="00381A20">
      <w:pPr>
        <w:jc w:val="both"/>
        <w:rPr>
          <w:i/>
        </w:rPr>
      </w:pPr>
      <w:r w:rsidRPr="00746954">
        <w:rPr>
          <w:i/>
        </w:rPr>
        <w:t xml:space="preserve">Conditions d’ouverture à la communauté et aspects fédérateurs, gouvernance </w:t>
      </w:r>
    </w:p>
    <w:p w:rsidR="0027202B" w:rsidRPr="00746954" w:rsidRDefault="0027202B" w:rsidP="00381A20">
      <w:pPr>
        <w:jc w:val="both"/>
        <w:rPr>
          <w:i/>
        </w:rPr>
      </w:pPr>
      <w:r w:rsidRPr="00746954">
        <w:rPr>
          <w:i/>
        </w:rPr>
        <w:t>Fraction du temps du dispositif ou de l’installation consacrée à l’activité accélérateur</w:t>
      </w:r>
    </w:p>
    <w:p w:rsidR="0027202B" w:rsidRPr="00746954" w:rsidRDefault="0027202B" w:rsidP="00381A20">
      <w:pPr>
        <w:jc w:val="both"/>
        <w:rPr>
          <w:i/>
        </w:rPr>
      </w:pPr>
      <w:r w:rsidRPr="00746954">
        <w:rPr>
          <w:i/>
        </w:rPr>
        <w:t>Adéquation des moyens</w:t>
      </w:r>
    </w:p>
    <w:p w:rsidR="0027202B" w:rsidRPr="00746954" w:rsidRDefault="0027202B" w:rsidP="00381A20">
      <w:pPr>
        <w:jc w:val="both"/>
        <w:rPr>
          <w:i/>
        </w:rPr>
      </w:pPr>
      <w:r w:rsidRPr="00746954">
        <w:rPr>
          <w:i/>
        </w:rPr>
        <w:t>Calendrier de réalisation</w:t>
      </w:r>
    </w:p>
    <w:p w:rsidR="0027202B" w:rsidRDefault="0027202B" w:rsidP="00381A20">
      <w:pPr>
        <w:jc w:val="both"/>
      </w:pPr>
    </w:p>
    <w:p w:rsidR="0027202B" w:rsidRPr="00741D0E" w:rsidRDefault="0027202B" w:rsidP="00381A20">
      <w:pPr>
        <w:jc w:val="both"/>
        <w:rPr>
          <w:b/>
          <w:i/>
        </w:rPr>
      </w:pPr>
      <w:r w:rsidRPr="00741D0E">
        <w:rPr>
          <w:b/>
          <w:i/>
        </w:rPr>
        <w:t xml:space="preserve">Le premier critère considéré </w:t>
      </w:r>
      <w:r w:rsidR="00797C40" w:rsidRPr="00741D0E">
        <w:rPr>
          <w:b/>
          <w:i/>
        </w:rPr>
        <w:t>pour not</w:t>
      </w:r>
      <w:r w:rsidR="0009226E" w:rsidRPr="00741D0E">
        <w:rPr>
          <w:b/>
          <w:i/>
        </w:rPr>
        <w:t>re</w:t>
      </w:r>
      <w:r w:rsidR="00797C40" w:rsidRPr="00741D0E">
        <w:rPr>
          <w:b/>
          <w:i/>
        </w:rPr>
        <w:t xml:space="preserve"> analyse </w:t>
      </w:r>
      <w:r w:rsidRPr="00741D0E">
        <w:rPr>
          <w:b/>
          <w:i/>
        </w:rPr>
        <w:t>est l’adéquation des performances aux besoins</w:t>
      </w:r>
      <w:r w:rsidR="0076273E" w:rsidRPr="00741D0E">
        <w:rPr>
          <w:b/>
          <w:i/>
        </w:rPr>
        <w:t xml:space="preserve">, la pertinence scientifique </w:t>
      </w:r>
      <w:r w:rsidR="00797C40" w:rsidRPr="00741D0E">
        <w:rPr>
          <w:b/>
          <w:i/>
        </w:rPr>
        <w:t>vis-à-vis d’</w:t>
      </w:r>
      <w:proofErr w:type="spellStart"/>
      <w:r w:rsidR="00797C40" w:rsidRPr="00741D0E">
        <w:rPr>
          <w:b/>
          <w:i/>
        </w:rPr>
        <w:t>EuPRAXIA</w:t>
      </w:r>
      <w:proofErr w:type="spellEnd"/>
      <w:r w:rsidR="00797C40" w:rsidRPr="00741D0E">
        <w:rPr>
          <w:b/>
          <w:i/>
        </w:rPr>
        <w:t xml:space="preserve">. </w:t>
      </w:r>
    </w:p>
    <w:p w:rsidR="007A2DB8" w:rsidRPr="00741D0E" w:rsidRDefault="007A2DB8" w:rsidP="00381A20">
      <w:pPr>
        <w:jc w:val="both"/>
        <w:rPr>
          <w:b/>
          <w:i/>
        </w:rPr>
      </w:pPr>
      <w:r w:rsidRPr="00741D0E">
        <w:rPr>
          <w:b/>
          <w:i/>
        </w:rPr>
        <w:t>Il faut faire bien ressortir tous les livrables scientifiques qui vont être fournis pour montrer notre feuille de route expérimentale pour la préparation d’</w:t>
      </w:r>
      <w:proofErr w:type="spellStart"/>
      <w:r w:rsidRPr="00741D0E">
        <w:rPr>
          <w:b/>
          <w:i/>
        </w:rPr>
        <w:t>EuPRAXIA</w:t>
      </w:r>
      <w:proofErr w:type="spellEnd"/>
      <w:r w:rsidRPr="00741D0E">
        <w:rPr>
          <w:b/>
          <w:i/>
        </w:rPr>
        <w:t xml:space="preserve"> sur notre pilier et ses plateformes associées. </w:t>
      </w:r>
    </w:p>
    <w:p w:rsidR="0009226E" w:rsidRDefault="0009226E" w:rsidP="00381A20">
      <w:pPr>
        <w:jc w:val="both"/>
      </w:pPr>
    </w:p>
    <w:p w:rsidR="0076273E" w:rsidRDefault="0076273E" w:rsidP="00381A20">
      <w:pPr>
        <w:jc w:val="both"/>
      </w:pPr>
      <w:r>
        <w:t>Les autres points relèvent davantage d’une organisation projet</w:t>
      </w:r>
      <w:r w:rsidR="00797C40">
        <w:t>, qui sera faite une fois</w:t>
      </w:r>
      <w:r w:rsidR="00444F95">
        <w:t xml:space="preserve"> le contour du pilier français mieux défini</w:t>
      </w:r>
      <w:r>
        <w:t xml:space="preserve">. </w:t>
      </w:r>
    </w:p>
    <w:p w:rsidR="00746954" w:rsidRDefault="0027202B" w:rsidP="00381A20">
      <w:pPr>
        <w:jc w:val="both"/>
      </w:pPr>
      <w:r>
        <w:t>L’analyse des coûts de fonctionnement sera faite dans un second temps, une fois le contour du projet défini (ETP, cout de la maintenance du laser …)</w:t>
      </w:r>
      <w:r w:rsidR="006C2176" w:rsidRPr="0027202B">
        <w:t>.</w:t>
      </w:r>
      <w:r w:rsidR="00746954" w:rsidRPr="0027202B">
        <w:t xml:space="preserve"> </w:t>
      </w:r>
    </w:p>
    <w:p w:rsidR="00797C40" w:rsidRPr="0027202B" w:rsidRDefault="00797C40" w:rsidP="00381A20">
      <w:pPr>
        <w:jc w:val="both"/>
      </w:pPr>
      <w:r w:rsidRPr="00381A20">
        <w:rPr>
          <w:b/>
        </w:rPr>
        <w:t>Aspect fédérateur :</w:t>
      </w:r>
      <w:r>
        <w:t xml:space="preserve"> traité du point de vue d’un tableau d’expertise</w:t>
      </w:r>
    </w:p>
    <w:p w:rsidR="006C2176" w:rsidRDefault="00381A20" w:rsidP="00381A20">
      <w:pPr>
        <w:jc w:val="both"/>
      </w:pPr>
      <w:r>
        <w:rPr>
          <w:b/>
        </w:rPr>
        <w:t>Gouvernance</w:t>
      </w:r>
      <w:r w:rsidR="0076273E" w:rsidRPr="00381A20">
        <w:rPr>
          <w:b/>
        </w:rPr>
        <w:t> :</w:t>
      </w:r>
      <w:r w:rsidR="0076273E" w:rsidRPr="0076273E">
        <w:t xml:space="preserve"> une fois le projet mieux clarif</w:t>
      </w:r>
      <w:r w:rsidR="0076273E">
        <w:t>i</w:t>
      </w:r>
      <w:r w:rsidR="0076273E" w:rsidRPr="0076273E">
        <w:t>é, il faudra donner des prio</w:t>
      </w:r>
      <w:r w:rsidR="0076273E">
        <w:t>ri</w:t>
      </w:r>
      <w:r w:rsidR="0076273E" w:rsidRPr="0076273E">
        <w:t>tés sur les applications</w:t>
      </w:r>
      <w:r w:rsidR="0009226E">
        <w:t>.</w:t>
      </w:r>
      <w:r w:rsidR="0076273E" w:rsidRPr="0076273E">
        <w:t xml:space="preserve"> </w:t>
      </w:r>
    </w:p>
    <w:p w:rsidR="00797C40" w:rsidRDefault="00797C40" w:rsidP="00381A20">
      <w:pPr>
        <w:jc w:val="both"/>
      </w:pPr>
      <w:r w:rsidRPr="00381A20">
        <w:rPr>
          <w:b/>
        </w:rPr>
        <w:t>Fraction du temps :</w:t>
      </w:r>
      <w:r>
        <w:t xml:space="preserve"> dépendra du financement, mais on privilégie l’application la plus dédiée possible permettant de répondre à la plateforme française </w:t>
      </w:r>
      <w:proofErr w:type="spellStart"/>
      <w:r w:rsidR="0009226E">
        <w:t>EuPRAXIA</w:t>
      </w:r>
      <w:proofErr w:type="spellEnd"/>
      <w:r>
        <w:t xml:space="preserve">, avec les lignes et diagnostics à demeure. </w:t>
      </w:r>
    </w:p>
    <w:p w:rsidR="00797C40" w:rsidRPr="0076273E" w:rsidRDefault="00797C40" w:rsidP="00381A20">
      <w:pPr>
        <w:jc w:val="both"/>
      </w:pPr>
      <w:r w:rsidRPr="00381A20">
        <w:rPr>
          <w:b/>
        </w:rPr>
        <w:t xml:space="preserve">Adéquation des moyens : </w:t>
      </w:r>
      <w:r>
        <w:t>dépendra du financement.</w:t>
      </w:r>
    </w:p>
    <w:p w:rsidR="0076273E" w:rsidRPr="0076273E" w:rsidRDefault="0076273E" w:rsidP="00381A20">
      <w:pPr>
        <w:jc w:val="both"/>
      </w:pPr>
      <w:r w:rsidRPr="00381A20">
        <w:rPr>
          <w:b/>
        </w:rPr>
        <w:t>Calendrier :</w:t>
      </w:r>
      <w:r w:rsidRPr="0076273E">
        <w:t xml:space="preserve"> dépendra des moyens mis en œuvre, des groupes impliqués</w:t>
      </w:r>
      <w:r w:rsidR="00797C40">
        <w:t>.</w:t>
      </w:r>
    </w:p>
    <w:p w:rsidR="006C2176" w:rsidRDefault="006C2176" w:rsidP="00381A20">
      <w:pPr>
        <w:jc w:val="both"/>
        <w:rPr>
          <w:b/>
        </w:rPr>
      </w:pPr>
    </w:p>
    <w:p w:rsidR="00272FA2" w:rsidRPr="00263C5F" w:rsidRDefault="007A2DB8" w:rsidP="00381A20">
      <w:pPr>
        <w:jc w:val="both"/>
        <w:rPr>
          <w:b/>
          <w:i/>
          <w:u w:val="single"/>
        </w:rPr>
      </w:pPr>
      <w:r w:rsidRPr="00263C5F">
        <w:rPr>
          <w:b/>
          <w:i/>
          <w:u w:val="single"/>
        </w:rPr>
        <w:t>Comme on</w:t>
      </w:r>
      <w:r w:rsidR="00EE67AF" w:rsidRPr="00263C5F">
        <w:rPr>
          <w:b/>
          <w:i/>
          <w:u w:val="single"/>
        </w:rPr>
        <w:t xml:space="preserve"> va fournir un projet de faisabilité (phase précédant la phase d’APD)</w:t>
      </w:r>
      <w:r w:rsidRPr="00263C5F">
        <w:rPr>
          <w:b/>
          <w:i/>
          <w:u w:val="single"/>
        </w:rPr>
        <w:t xml:space="preserve">, il </w:t>
      </w:r>
      <w:r w:rsidR="00EE67AF" w:rsidRPr="00263C5F">
        <w:rPr>
          <w:b/>
          <w:i/>
          <w:u w:val="single"/>
        </w:rPr>
        <w:t xml:space="preserve"> </w:t>
      </w:r>
      <w:r w:rsidRPr="00263C5F">
        <w:rPr>
          <w:b/>
          <w:i/>
          <w:u w:val="single"/>
        </w:rPr>
        <w:t xml:space="preserve">faudrait pouvoir travailler le plus rapidement possible dans une structure projet. </w:t>
      </w:r>
    </w:p>
    <w:p w:rsidR="006C2176" w:rsidRPr="00746954" w:rsidRDefault="006C2176" w:rsidP="00381A20">
      <w:pPr>
        <w:jc w:val="both"/>
        <w:rPr>
          <w:b/>
        </w:rPr>
      </w:pPr>
    </w:p>
    <w:p w:rsidR="00B069A3" w:rsidRDefault="00564D86" w:rsidP="00263C5F">
      <w:pPr>
        <w:pStyle w:val="Titre1"/>
      </w:pPr>
      <w:r>
        <w:t>1)</w:t>
      </w:r>
      <w:r w:rsidR="000930EA">
        <w:t xml:space="preserve"> </w:t>
      </w:r>
      <w:r w:rsidR="00797C40">
        <w:t>P</w:t>
      </w:r>
      <w:r w:rsidR="00B069A3">
        <w:t xml:space="preserve">lateforme française </w:t>
      </w:r>
      <w:proofErr w:type="spellStart"/>
      <w:r w:rsidR="00B069A3">
        <w:t>EuPRAXIA</w:t>
      </w:r>
      <w:proofErr w:type="spellEnd"/>
      <w:r w:rsidR="00B069A3">
        <w:t> </w:t>
      </w:r>
      <w:r>
        <w:t>d’un point de vue organisation projet</w:t>
      </w:r>
      <w:r w:rsidR="00B069A3">
        <w:t xml:space="preserve">: </w:t>
      </w:r>
    </w:p>
    <w:p w:rsidR="00B069A3" w:rsidRDefault="00B069A3" w:rsidP="00381A20">
      <w:pPr>
        <w:jc w:val="both"/>
        <w:rPr>
          <w:b/>
        </w:rPr>
      </w:pPr>
    </w:p>
    <w:p w:rsidR="0092437E" w:rsidRPr="00B069A3" w:rsidRDefault="000930EA" w:rsidP="00263C5F">
      <w:pPr>
        <w:pStyle w:val="Titre2"/>
      </w:pPr>
      <w:r w:rsidRPr="00B069A3">
        <w:t xml:space="preserve">Expertise française </w:t>
      </w:r>
      <w:r w:rsidR="0092437E" w:rsidRPr="00B069A3">
        <w:t xml:space="preserve">en vue de la </w:t>
      </w:r>
      <w:r w:rsidR="00B069A3">
        <w:t>plateforme française</w:t>
      </w:r>
    </w:p>
    <w:p w:rsidR="0092437E" w:rsidRDefault="0092437E" w:rsidP="00381A20">
      <w:pPr>
        <w:jc w:val="both"/>
        <w:rPr>
          <w:b/>
        </w:rPr>
      </w:pPr>
    </w:p>
    <w:p w:rsidR="00263C5F" w:rsidRDefault="00263C5F" w:rsidP="00381A20">
      <w:pPr>
        <w:jc w:val="both"/>
        <w:rPr>
          <w:b/>
        </w:rPr>
      </w:pPr>
      <w:r w:rsidRPr="00263C5F">
        <w:lastRenderedPageBreak/>
        <w:drawing>
          <wp:inline distT="0" distB="0" distL="0" distR="0" wp14:anchorId="398FB899" wp14:editId="0EC4D1D9">
            <wp:extent cx="5756910" cy="282130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56910" cy="2821305"/>
                    </a:xfrm>
                    <a:prstGeom prst="rect">
                      <a:avLst/>
                    </a:prstGeom>
                  </pic:spPr>
                </pic:pic>
              </a:graphicData>
            </a:graphic>
          </wp:inline>
        </w:drawing>
      </w:r>
    </w:p>
    <w:p w:rsidR="00336BE1" w:rsidRDefault="00336BE1" w:rsidP="00381A20">
      <w:pPr>
        <w:jc w:val="both"/>
        <w:rPr>
          <w:b/>
        </w:rPr>
      </w:pPr>
    </w:p>
    <w:p w:rsidR="00B069A3" w:rsidRPr="00B069A3" w:rsidRDefault="00B069A3" w:rsidP="009A1881">
      <w:pPr>
        <w:pStyle w:val="Titre2"/>
      </w:pPr>
      <w:r w:rsidRPr="00B069A3">
        <w:t>Mode de gouvernance</w:t>
      </w:r>
      <w:r>
        <w:t xml:space="preserve"> à définir</w:t>
      </w:r>
    </w:p>
    <w:p w:rsidR="0092437E" w:rsidRDefault="0092437E" w:rsidP="00381A20">
      <w:pPr>
        <w:jc w:val="both"/>
        <w:rPr>
          <w:b/>
        </w:rPr>
      </w:pPr>
    </w:p>
    <w:p w:rsidR="007A2DB8" w:rsidRDefault="00BC2600" w:rsidP="009A1881">
      <w:pPr>
        <w:pStyle w:val="Titre2"/>
      </w:pPr>
      <w:r w:rsidRPr="00564D86">
        <w:t>Collaborations possibles</w:t>
      </w:r>
      <w:r>
        <w:t xml:space="preserve">. </w:t>
      </w:r>
    </w:p>
    <w:p w:rsidR="007A2DB8" w:rsidRDefault="007A2DB8" w:rsidP="00381A20">
      <w:pPr>
        <w:pStyle w:val="Paragraphedeliste"/>
        <w:jc w:val="both"/>
      </w:pPr>
    </w:p>
    <w:p w:rsidR="00BC2600" w:rsidRDefault="00BC2600" w:rsidP="00381A20">
      <w:pPr>
        <w:jc w:val="both"/>
      </w:pPr>
      <w:r>
        <w:t>Bien sûr nous ne pouvons qu'encourager que chacun participe.</w:t>
      </w:r>
    </w:p>
    <w:p w:rsidR="00BC2600" w:rsidRDefault="00BC2600" w:rsidP="00381A20">
      <w:pPr>
        <w:jc w:val="both"/>
      </w:pPr>
      <w:r>
        <w:t>LLR.</w:t>
      </w:r>
    </w:p>
    <w:p w:rsidR="00C73297" w:rsidRDefault="00C73297" w:rsidP="00381A20">
      <w:pPr>
        <w:jc w:val="both"/>
      </w:pPr>
      <w:r>
        <w:t>S</w:t>
      </w:r>
      <w:r w:rsidR="00E97E1F">
        <w:t>MI</w:t>
      </w:r>
      <w:r>
        <w:t>LEI code de modé</w:t>
      </w:r>
      <w:r w:rsidR="00E97E1F">
        <w:t>l</w:t>
      </w:r>
      <w:r>
        <w:t>isation</w:t>
      </w:r>
    </w:p>
    <w:p w:rsidR="00BC2600" w:rsidRDefault="00BC2600" w:rsidP="00381A20">
      <w:pPr>
        <w:jc w:val="both"/>
      </w:pPr>
      <w:r>
        <w:t>Diagnostics. On peut appuyer fort sur ce besoin. Sans diagnostics efficaces, pas de machines. Permet également une boucle de rétroaction avec le laser.</w:t>
      </w:r>
    </w:p>
    <w:p w:rsidR="00BC2600" w:rsidRDefault="00BC2600" w:rsidP="00381A20">
      <w:pPr>
        <w:jc w:val="both"/>
      </w:pPr>
      <w:r>
        <w:t>Plasma (LPGP). La proposition d'Olivier Leroy est intéressante. Si on va vers la fiabilité, on ne peut que l'appuyer.</w:t>
      </w:r>
    </w:p>
    <w:p w:rsidR="007A2DB8" w:rsidRDefault="00D77A27" w:rsidP="00381A20">
      <w:pPr>
        <w:jc w:val="both"/>
      </w:pPr>
      <w:r>
        <w:t>On propose plutôt de p</w:t>
      </w:r>
      <w:r w:rsidR="007A2DB8">
        <w:t xml:space="preserve">artir des tâches à remplir et mettre en regard les expertises existantes. </w:t>
      </w:r>
    </w:p>
    <w:p w:rsidR="0092437E" w:rsidRDefault="0092437E" w:rsidP="00381A20">
      <w:pPr>
        <w:jc w:val="both"/>
        <w:rPr>
          <w:b/>
        </w:rPr>
      </w:pPr>
    </w:p>
    <w:p w:rsidR="00BC2600" w:rsidRPr="0021655E" w:rsidRDefault="00D77A27" w:rsidP="00381A20">
      <w:pPr>
        <w:pStyle w:val="Paragraphedeliste"/>
        <w:numPr>
          <w:ilvl w:val="0"/>
          <w:numId w:val="3"/>
        </w:numPr>
        <w:jc w:val="both"/>
      </w:pPr>
      <w:r>
        <w:rPr>
          <w:b/>
        </w:rPr>
        <w:t xml:space="preserve">Planning, budget, </w:t>
      </w:r>
      <w:proofErr w:type="spellStart"/>
      <w:r>
        <w:rPr>
          <w:b/>
        </w:rPr>
        <w:t>manpower</w:t>
      </w:r>
      <w:proofErr w:type="spellEnd"/>
      <w:r>
        <w:rPr>
          <w:b/>
        </w:rPr>
        <w:t>, opération etc…</w:t>
      </w:r>
      <w:r>
        <w:t xml:space="preserve"> </w:t>
      </w:r>
    </w:p>
    <w:p w:rsidR="00746954" w:rsidRDefault="00564D86" w:rsidP="009A1881">
      <w:pPr>
        <w:pStyle w:val="Titre1"/>
      </w:pPr>
      <w:r>
        <w:t>2)</w:t>
      </w:r>
      <w:r w:rsidR="00BC2600">
        <w:t xml:space="preserve"> </w:t>
      </w:r>
      <w:r w:rsidR="00746954" w:rsidRPr="00BC2600">
        <w:t>Installations pour un accélérateur laser-plasma en France (le cœur du sujet)</w:t>
      </w:r>
    </w:p>
    <w:p w:rsidR="00BC2600" w:rsidRDefault="00BC2600" w:rsidP="00381A20">
      <w:pPr>
        <w:jc w:val="both"/>
      </w:pPr>
      <w:r>
        <w:t xml:space="preserve">On vise une installation à 1 </w:t>
      </w:r>
      <w:proofErr w:type="spellStart"/>
      <w:r>
        <w:t>GeV</w:t>
      </w:r>
      <w:proofErr w:type="spellEnd"/>
      <w:r>
        <w:t xml:space="preserve"> avec des caractéristiques </w:t>
      </w:r>
      <w:proofErr w:type="gramStart"/>
      <w:r>
        <w:t>faisceau</w:t>
      </w:r>
      <w:proofErr w:type="gramEnd"/>
      <w:r>
        <w:t xml:space="preserve"> permettant de réaliser l’application LEL, avec une étape à 500 MeV.</w:t>
      </w:r>
    </w:p>
    <w:p w:rsidR="00BC2600" w:rsidRPr="00BC2600" w:rsidRDefault="00BC2600" w:rsidP="00381A20">
      <w:pPr>
        <w:jc w:val="both"/>
        <w:rPr>
          <w:b/>
        </w:rPr>
      </w:pPr>
    </w:p>
    <w:p w:rsidR="00BC2600" w:rsidRDefault="00746954" w:rsidP="009A1881">
      <w:pPr>
        <w:pStyle w:val="Titre2"/>
      </w:pPr>
      <w:r w:rsidRPr="00BC2600">
        <w:t xml:space="preserve">EXALT (LAL). </w:t>
      </w:r>
    </w:p>
    <w:p w:rsidR="00BC2600" w:rsidRDefault="00BC2600" w:rsidP="009A1881">
      <w:pPr>
        <w:pStyle w:val="Titre2"/>
      </w:pPr>
      <w:r w:rsidRPr="00BC2600">
        <w:t xml:space="preserve">(7 </w:t>
      </w:r>
      <w:proofErr w:type="spellStart"/>
      <w:r w:rsidRPr="00BC2600">
        <w:t>pC</w:t>
      </w:r>
      <w:proofErr w:type="spellEnd"/>
      <w:r w:rsidRPr="00BC2600">
        <w:t xml:space="preserve">, &lt; 10 </w:t>
      </w:r>
      <w:proofErr w:type="spellStart"/>
      <w:r w:rsidRPr="00BC2600">
        <w:t>fs</w:t>
      </w:r>
      <w:proofErr w:type="spellEnd"/>
      <w:r w:rsidRPr="00BC2600">
        <w:t xml:space="preserve">, 1.7 </w:t>
      </w:r>
      <w:proofErr w:type="spellStart"/>
      <w:r w:rsidRPr="00BC2600">
        <w:t>mrad</w:t>
      </w:r>
      <w:proofErr w:type="spellEnd"/>
      <w:r w:rsidRPr="00BC2600">
        <w:t xml:space="preserve"> de divergence, 4% RMS, </w:t>
      </w:r>
      <w:proofErr w:type="spellStart"/>
      <w:r w:rsidRPr="00BC2600">
        <w:t>émittance</w:t>
      </w:r>
      <w:proofErr w:type="spellEnd"/>
      <w:r w:rsidRPr="00BC2600">
        <w:t xml:space="preserve"> de 1.7 µm)</w:t>
      </w:r>
    </w:p>
    <w:p w:rsidR="00C73297" w:rsidRPr="00BC2600" w:rsidRDefault="00C73297" w:rsidP="00381A20">
      <w:pPr>
        <w:jc w:val="both"/>
        <w:rPr>
          <w:b/>
        </w:rPr>
      </w:pPr>
    </w:p>
    <w:p w:rsidR="00BC2600" w:rsidRPr="009A1881" w:rsidRDefault="00BC2600" w:rsidP="00381A20">
      <w:pPr>
        <w:jc w:val="both"/>
        <w:rPr>
          <w:b/>
        </w:rPr>
      </w:pPr>
      <w:r w:rsidRPr="009A1881">
        <w:rPr>
          <w:b/>
        </w:rPr>
        <w:t xml:space="preserve">Points négatifs : </w:t>
      </w:r>
    </w:p>
    <w:p w:rsidR="00BC2600" w:rsidRDefault="00BC2600" w:rsidP="00381A20">
      <w:pPr>
        <w:jc w:val="both"/>
      </w:pPr>
      <w:r>
        <w:t>Energie de faisceau trop basse</w:t>
      </w:r>
    </w:p>
    <w:p w:rsidR="00BC2600" w:rsidRDefault="00BC2600" w:rsidP="00381A20">
      <w:pPr>
        <w:jc w:val="both"/>
      </w:pPr>
      <w:r>
        <w:t>Qualité de fais</w:t>
      </w:r>
      <w:r w:rsidR="00C73297">
        <w:t>ce</w:t>
      </w:r>
      <w:r>
        <w:t>au insuf</w:t>
      </w:r>
      <w:r w:rsidR="00C73297">
        <w:t>f</w:t>
      </w:r>
      <w:r>
        <w:t>is</w:t>
      </w:r>
      <w:r w:rsidR="00C73297">
        <w:t>an</w:t>
      </w:r>
      <w:r>
        <w:t>te (divergence</w:t>
      </w:r>
      <w:r w:rsidR="007F3B65">
        <w:t>, charge faible</w:t>
      </w:r>
      <w:r>
        <w:t>)</w:t>
      </w:r>
    </w:p>
    <w:p w:rsidR="00BC2600" w:rsidRDefault="00BC2600" w:rsidP="00381A20">
      <w:pPr>
        <w:jc w:val="both"/>
      </w:pPr>
    </w:p>
    <w:p w:rsidR="00BC2600" w:rsidRPr="009A1881" w:rsidRDefault="00BC2600" w:rsidP="00381A20">
      <w:pPr>
        <w:jc w:val="both"/>
        <w:rPr>
          <w:b/>
        </w:rPr>
      </w:pPr>
      <w:r w:rsidRPr="009A1881">
        <w:rPr>
          <w:b/>
        </w:rPr>
        <w:t xml:space="preserve">Points positifs </w:t>
      </w:r>
    </w:p>
    <w:p w:rsidR="00BC2600" w:rsidRDefault="00BC2600" w:rsidP="00381A20">
      <w:pPr>
        <w:jc w:val="both"/>
      </w:pPr>
      <w:r>
        <w:t>Existe une simu</w:t>
      </w:r>
      <w:r w:rsidR="007F3B65">
        <w:t>lation</w:t>
      </w:r>
      <w:r w:rsidR="007B5B64">
        <w:t xml:space="preserve"> LPA</w:t>
      </w:r>
    </w:p>
    <w:p w:rsidR="00BC2600" w:rsidRDefault="00BC2600" w:rsidP="00381A20">
      <w:pPr>
        <w:jc w:val="both"/>
      </w:pPr>
      <w:r>
        <w:t xml:space="preserve">Préparer les </w:t>
      </w:r>
      <w:proofErr w:type="spellStart"/>
      <w:r>
        <w:t>simus</w:t>
      </w:r>
      <w:proofErr w:type="spellEnd"/>
      <w:r>
        <w:t xml:space="preserve"> pour les énergies plus élevées et voir ce que cela suppose</w:t>
      </w:r>
    </w:p>
    <w:p w:rsidR="00BC2600" w:rsidRDefault="00BC2600" w:rsidP="00381A20">
      <w:pPr>
        <w:jc w:val="both"/>
      </w:pPr>
      <w:r>
        <w:lastRenderedPageBreak/>
        <w:t>TANGO</w:t>
      </w:r>
    </w:p>
    <w:p w:rsidR="00C73297" w:rsidRDefault="00C73297" w:rsidP="00381A20">
      <w:pPr>
        <w:jc w:val="both"/>
      </w:pPr>
      <w:r>
        <w:t xml:space="preserve">Combinaison laser / injecteur. </w:t>
      </w:r>
    </w:p>
    <w:p w:rsidR="00C73297" w:rsidRDefault="00C73297" w:rsidP="00381A20">
      <w:pPr>
        <w:jc w:val="both"/>
      </w:pPr>
    </w:p>
    <w:p w:rsidR="007F3B65" w:rsidRDefault="007F3B65" w:rsidP="007F3B65">
      <w:pPr>
        <w:jc w:val="both"/>
        <w:rPr>
          <w:b/>
        </w:rPr>
      </w:pPr>
      <w:proofErr w:type="gramStart"/>
      <w:r>
        <w:rPr>
          <w:b/>
        </w:rPr>
        <w:t>Risques</w:t>
      </w:r>
      <w:proofErr w:type="gramEnd"/>
      <w:r w:rsidRPr="009A1881">
        <w:rPr>
          <w:b/>
        </w:rPr>
        <w:t xml:space="preserve"> : </w:t>
      </w:r>
    </w:p>
    <w:p w:rsidR="007F3B65" w:rsidRPr="007F3B65" w:rsidRDefault="007F3B65" w:rsidP="007F3B65">
      <w:pPr>
        <w:jc w:val="both"/>
      </w:pPr>
      <w:r>
        <w:t>Repose sur un « </w:t>
      </w:r>
      <w:proofErr w:type="spellStart"/>
      <w:r>
        <w:t>velocity</w:t>
      </w:r>
      <w:proofErr w:type="spellEnd"/>
      <w:r>
        <w:t xml:space="preserve"> </w:t>
      </w:r>
      <w:proofErr w:type="spellStart"/>
      <w:r>
        <w:t>bunching</w:t>
      </w:r>
      <w:proofErr w:type="spellEnd"/>
      <w:r>
        <w:t> » dans un plasma. N’a pas été validé expérimentalement mais des simulations de principe existent. Tout le succès du LPA repose sur ce concept.</w:t>
      </w:r>
    </w:p>
    <w:p w:rsidR="00BC2600" w:rsidRDefault="00BC2600" w:rsidP="00381A20">
      <w:pPr>
        <w:jc w:val="both"/>
      </w:pPr>
    </w:p>
    <w:p w:rsidR="00BC2600" w:rsidRPr="009A1881" w:rsidRDefault="00BC2600" w:rsidP="00381A20">
      <w:pPr>
        <w:jc w:val="both"/>
        <w:rPr>
          <w:b/>
        </w:rPr>
      </w:pPr>
      <w:r w:rsidRPr="009A1881">
        <w:rPr>
          <w:b/>
        </w:rPr>
        <w:t>Questions</w:t>
      </w:r>
    </w:p>
    <w:p w:rsidR="00BC2600" w:rsidRDefault="00BC2600" w:rsidP="00381A20">
      <w:pPr>
        <w:jc w:val="both"/>
      </w:pPr>
      <w:r>
        <w:t>Préciser le bâtiment avec les applications</w:t>
      </w:r>
      <w:r w:rsidR="003C03C8">
        <w:t xml:space="preserve"> implantées</w:t>
      </w:r>
      <w:r w:rsidR="007F3B65">
        <w:t xml:space="preserve"> et justifier certains coûts (comme les 140 k€ pour la première application).</w:t>
      </w:r>
    </w:p>
    <w:p w:rsidR="00364E58" w:rsidRDefault="00BC2600" w:rsidP="00381A20">
      <w:pPr>
        <w:jc w:val="both"/>
      </w:pPr>
      <w:r>
        <w:t>Justifier le choix de l’injection à 10 MeV</w:t>
      </w:r>
      <w:r w:rsidR="003C03C8">
        <w:t xml:space="preserve"> (avec les problèmes de charge d’espace associés)</w:t>
      </w:r>
      <w:r>
        <w:t xml:space="preserve">, </w:t>
      </w:r>
      <w:r w:rsidR="00771094">
        <w:t>C</w:t>
      </w:r>
      <w:r>
        <w:t>omparer en simu</w:t>
      </w:r>
      <w:r w:rsidR="008B787E">
        <w:t>lation</w:t>
      </w:r>
      <w:r>
        <w:t xml:space="preserve"> ce que cela donne avec une injection à 250 MeV, le schéma s’extrapole-t-il </w:t>
      </w:r>
      <w:r w:rsidR="003C03C8">
        <w:t xml:space="preserve">pour le 1 </w:t>
      </w:r>
      <w:proofErr w:type="spellStart"/>
      <w:r w:rsidR="003C03C8">
        <w:t>GeV</w:t>
      </w:r>
      <w:proofErr w:type="spellEnd"/>
      <w:r>
        <w:t>?</w:t>
      </w:r>
      <w:r w:rsidR="008B787E">
        <w:t xml:space="preserve"> Quid du </w:t>
      </w:r>
      <w:r w:rsidR="007F3B65">
        <w:t>champ de sillage</w:t>
      </w:r>
      <w:r w:rsidR="008B787E">
        <w:t xml:space="preserve"> pour une montée en charge ? </w:t>
      </w:r>
    </w:p>
    <w:p w:rsidR="00BC2600" w:rsidRDefault="003C03C8" w:rsidP="00381A20">
      <w:pPr>
        <w:jc w:val="both"/>
      </w:pPr>
      <w:r>
        <w:t>Clarifier les simulations de la phase 2</w:t>
      </w:r>
      <w:r w:rsidR="007F3B65">
        <w:t xml:space="preserve"> (énergie de </w:t>
      </w:r>
      <w:proofErr w:type="spellStart"/>
      <w:r w:rsidR="007F3B65">
        <w:t>LaseriX</w:t>
      </w:r>
      <w:proofErr w:type="spellEnd"/>
      <w:r w:rsidR="007F3B65">
        <w:t xml:space="preserve"> suffisante pour monter à 375 MeV ?)</w:t>
      </w:r>
      <w:r w:rsidR="00364E58">
        <w:t xml:space="preserve"> et l’intérêt de la phase 1</w:t>
      </w:r>
      <w:r>
        <w:t xml:space="preserve">. </w:t>
      </w:r>
      <w:r w:rsidR="007F3B65">
        <w:t xml:space="preserve">Clarifier le besoin de l’upgrade du </w:t>
      </w:r>
      <w:proofErr w:type="spellStart"/>
      <w:r w:rsidR="007F3B65">
        <w:t>photoinjecteur</w:t>
      </w:r>
      <w:proofErr w:type="spellEnd"/>
      <w:r w:rsidR="007F3B65">
        <w:t xml:space="preserve"> (montée en charge, achat de klystrons,</w:t>
      </w:r>
      <w:r w:rsidR="007F3B65">
        <w:t xml:space="preserve"> gain de seulement quelques MeV sur l’énergie d’injection</w:t>
      </w:r>
      <w:r w:rsidR="007F3B65">
        <w:t>…)</w:t>
      </w:r>
    </w:p>
    <w:p w:rsidR="00C73297" w:rsidRDefault="007F3B65" w:rsidP="00381A20">
      <w:pPr>
        <w:jc w:val="both"/>
      </w:pPr>
      <w:r>
        <w:t>Le schéma considéré ne pourrait-</w:t>
      </w:r>
      <w:r w:rsidR="00C73297">
        <w:t>il pas être testé à SPARC où tout est en place, ce qui permettrait avec l’installation en place d’obtenir la validation du concept plus rapidement ?</w:t>
      </w:r>
    </w:p>
    <w:p w:rsidR="007F3B65" w:rsidRDefault="007F3B65" w:rsidP="00381A20">
      <w:pPr>
        <w:jc w:val="both"/>
      </w:pPr>
      <w:r>
        <w:t>Peut-</w:t>
      </w:r>
      <w:r w:rsidR="003C03C8">
        <w:t xml:space="preserve">on utiliser LASERIX directement pour </w:t>
      </w:r>
      <w:r>
        <w:t>un injecteur</w:t>
      </w:r>
      <w:r w:rsidR="003C03C8">
        <w:t xml:space="preserve"> laser plasma ? </w:t>
      </w:r>
    </w:p>
    <w:p w:rsidR="00EC56ED" w:rsidRDefault="00EC56ED" w:rsidP="00381A20">
      <w:pPr>
        <w:jc w:val="both"/>
      </w:pPr>
    </w:p>
    <w:p w:rsidR="00EC56ED" w:rsidRDefault="00EC56ED" w:rsidP="00381A20">
      <w:pPr>
        <w:jc w:val="both"/>
      </w:pPr>
      <w:r>
        <w:t>Reproductibilité et stabilité d’une telle installation.</w:t>
      </w:r>
    </w:p>
    <w:p w:rsidR="00EC56ED" w:rsidRDefault="00EC56ED" w:rsidP="00381A20">
      <w:pPr>
        <w:jc w:val="both"/>
      </w:pPr>
      <w:r>
        <w:t>Garantie du financement des coûts d’opération.</w:t>
      </w:r>
    </w:p>
    <w:p w:rsidR="00EC56ED" w:rsidRDefault="00EC56ED" w:rsidP="00381A20">
      <w:pPr>
        <w:jc w:val="both"/>
      </w:pPr>
      <w:r>
        <w:t>Structure de la collaboration (</w:t>
      </w:r>
      <w:proofErr w:type="spellStart"/>
      <w:r>
        <w:t>WPs</w:t>
      </w:r>
      <w:proofErr w:type="spellEnd"/>
      <w:r>
        <w:t>) et cadre de travail (prêt de matériel, opération,…)</w:t>
      </w:r>
    </w:p>
    <w:p w:rsidR="00BC2600" w:rsidRDefault="00BC2600" w:rsidP="00381A20">
      <w:pPr>
        <w:jc w:val="both"/>
      </w:pPr>
    </w:p>
    <w:p w:rsidR="00BC2600" w:rsidRDefault="00746954" w:rsidP="00A97832">
      <w:pPr>
        <w:pStyle w:val="Titre2"/>
      </w:pPr>
      <w:r w:rsidRPr="00BC2600">
        <w:t>LAPLACE HC.</w:t>
      </w:r>
      <w:r>
        <w:t xml:space="preserve"> </w:t>
      </w:r>
    </w:p>
    <w:p w:rsidR="00746954" w:rsidRDefault="00746954" w:rsidP="00381A20">
      <w:pPr>
        <w:jc w:val="both"/>
      </w:pPr>
      <w:r>
        <w:t>Comme écrit, ce projet est complémentaire à LAPLACE HE. La haute cadence est intéressante même si d'autres types de lasers peuvent être intéressants à explorer.</w:t>
      </w:r>
    </w:p>
    <w:p w:rsidR="007B5B64" w:rsidRDefault="007B5B64" w:rsidP="00381A20">
      <w:pPr>
        <w:jc w:val="both"/>
      </w:pPr>
    </w:p>
    <w:p w:rsidR="00A97832" w:rsidRDefault="00C27AA7" w:rsidP="00381A20">
      <w:pPr>
        <w:jc w:val="both"/>
      </w:pPr>
      <w:r w:rsidRPr="00A97832">
        <w:rPr>
          <w:b/>
        </w:rPr>
        <w:t>Point négatif :</w:t>
      </w:r>
      <w:r>
        <w:t xml:space="preserve"> </w:t>
      </w:r>
    </w:p>
    <w:p w:rsidR="00C27AA7" w:rsidRDefault="00C27AA7" w:rsidP="00381A20">
      <w:pPr>
        <w:jc w:val="both"/>
      </w:pPr>
      <w:proofErr w:type="gramStart"/>
      <w:r>
        <w:t>basse</w:t>
      </w:r>
      <w:proofErr w:type="gramEnd"/>
      <w:r>
        <w:t xml:space="preserve"> énergie, ne répond pas au besoin d’</w:t>
      </w:r>
      <w:proofErr w:type="spellStart"/>
      <w:r>
        <w:t>EuPRAXIA</w:t>
      </w:r>
      <w:proofErr w:type="spellEnd"/>
      <w:r>
        <w:t>.</w:t>
      </w:r>
    </w:p>
    <w:p w:rsidR="00A97832" w:rsidRDefault="00A97832" w:rsidP="00381A20">
      <w:pPr>
        <w:jc w:val="both"/>
      </w:pPr>
    </w:p>
    <w:p w:rsidR="00A97832" w:rsidRDefault="00C27AA7" w:rsidP="00381A20">
      <w:pPr>
        <w:jc w:val="both"/>
      </w:pPr>
      <w:r w:rsidRPr="00A97832">
        <w:rPr>
          <w:b/>
        </w:rPr>
        <w:t>Point positif :</w:t>
      </w:r>
      <w:r>
        <w:t xml:space="preserve"> </w:t>
      </w:r>
    </w:p>
    <w:p w:rsidR="00C27AA7" w:rsidRDefault="00C27AA7" w:rsidP="00381A20">
      <w:pPr>
        <w:jc w:val="both"/>
      </w:pPr>
      <w:proofErr w:type="gramStart"/>
      <w:r>
        <w:t>haute</w:t>
      </w:r>
      <w:proofErr w:type="gramEnd"/>
      <w:r>
        <w:t xml:space="preserve"> cadence</w:t>
      </w:r>
    </w:p>
    <w:p w:rsidR="00C27AA7" w:rsidRDefault="00C27AA7" w:rsidP="00381A20">
      <w:pPr>
        <w:jc w:val="both"/>
      </w:pPr>
    </w:p>
    <w:p w:rsidR="00C27AA7" w:rsidRDefault="00A97832" w:rsidP="00381A20">
      <w:pPr>
        <w:jc w:val="both"/>
      </w:pPr>
      <w:r>
        <w:t>Cette proposition p</w:t>
      </w:r>
      <w:r w:rsidR="00C27AA7">
        <w:t>eut être complémentaire de LAPLACE-HE vis-à-vis d’</w:t>
      </w:r>
      <w:proofErr w:type="spellStart"/>
      <w:r w:rsidR="00C27AA7">
        <w:t>EuPRAXIA</w:t>
      </w:r>
      <w:proofErr w:type="spellEnd"/>
      <w:r>
        <w:t xml:space="preserve"> et est moins prioritaire que </w:t>
      </w:r>
      <w:r w:rsidR="00C27AA7">
        <w:t>LAPLACE-HE</w:t>
      </w:r>
      <w:r>
        <w:t xml:space="preserve"> (qui correspond mieux à </w:t>
      </w:r>
      <w:proofErr w:type="spellStart"/>
      <w:r>
        <w:t>EuPRAXIA</w:t>
      </w:r>
      <w:proofErr w:type="spellEnd"/>
      <w:r>
        <w:t>)</w:t>
      </w:r>
      <w:r w:rsidR="00C27AA7">
        <w:t>.</w:t>
      </w:r>
    </w:p>
    <w:p w:rsidR="00C27AA7" w:rsidRDefault="00C27AA7" w:rsidP="00381A20">
      <w:pPr>
        <w:jc w:val="both"/>
      </w:pPr>
      <w:r>
        <w:t xml:space="preserve">=&gt; </w:t>
      </w:r>
      <w:r w:rsidR="00A97832" w:rsidRPr="00A97832">
        <w:rPr>
          <w:b/>
        </w:rPr>
        <w:t>P</w:t>
      </w:r>
      <w:r w:rsidRPr="00A97832">
        <w:rPr>
          <w:b/>
        </w:rPr>
        <w:t>riorité aux différentes lignes de LAPLACE-HE.</w:t>
      </w:r>
    </w:p>
    <w:p w:rsidR="00BC2600" w:rsidRDefault="00BC2600" w:rsidP="00381A20">
      <w:pPr>
        <w:jc w:val="both"/>
      </w:pPr>
    </w:p>
    <w:p w:rsidR="00BC2600" w:rsidRPr="00717286" w:rsidRDefault="00746954" w:rsidP="00B87DBA">
      <w:pPr>
        <w:pStyle w:val="Titre2"/>
        <w:rPr>
          <w:lang w:val="en-US"/>
        </w:rPr>
      </w:pPr>
      <w:r w:rsidRPr="00717286">
        <w:rPr>
          <w:lang w:val="en-US"/>
        </w:rPr>
        <w:t xml:space="preserve">LAPLACE-HE. </w:t>
      </w:r>
    </w:p>
    <w:p w:rsidR="00635140" w:rsidRPr="00717286" w:rsidRDefault="00635140" w:rsidP="00381A20">
      <w:pPr>
        <w:jc w:val="both"/>
        <w:rPr>
          <w:lang w:val="en-US"/>
        </w:rPr>
      </w:pPr>
      <w:r w:rsidRPr="00717286">
        <w:rPr>
          <w:lang w:val="en-US"/>
        </w:rPr>
        <w:t>Laser 2 X500 TW, 2.5 Hz</w:t>
      </w:r>
    </w:p>
    <w:p w:rsidR="00635140" w:rsidRDefault="00635140" w:rsidP="00381A20">
      <w:pPr>
        <w:jc w:val="both"/>
      </w:pPr>
      <w:r>
        <w:t xml:space="preserve">Paramètres électrons : </w:t>
      </w:r>
    </w:p>
    <w:p w:rsidR="00635140" w:rsidRDefault="00635140" w:rsidP="00381A20">
      <w:pPr>
        <w:jc w:val="both"/>
      </w:pPr>
      <w:r w:rsidRPr="00635140">
        <w:rPr>
          <w:noProof/>
          <w:lang w:val="en-GB" w:eastAsia="en-GB"/>
        </w:rPr>
        <w:lastRenderedPageBreak/>
        <w:drawing>
          <wp:inline distT="0" distB="0" distL="0" distR="0" wp14:anchorId="1F2D3CF3" wp14:editId="2EE1AE79">
            <wp:extent cx="5756910" cy="1444625"/>
            <wp:effectExtent l="0" t="0" r="0" b="31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56910" cy="1444625"/>
                    </a:xfrm>
                    <a:prstGeom prst="rect">
                      <a:avLst/>
                    </a:prstGeom>
                  </pic:spPr>
                </pic:pic>
              </a:graphicData>
            </a:graphic>
          </wp:inline>
        </w:drawing>
      </w:r>
    </w:p>
    <w:p w:rsidR="00635140" w:rsidRPr="00B87DBA" w:rsidRDefault="00B87DBA" w:rsidP="00381A20">
      <w:pPr>
        <w:jc w:val="both"/>
        <w:rPr>
          <w:b/>
        </w:rPr>
      </w:pPr>
      <w:r>
        <w:rPr>
          <w:b/>
        </w:rPr>
        <w:t>La divergence est à préciser</w:t>
      </w:r>
      <w:r w:rsidR="0088625C" w:rsidRPr="00B87DBA">
        <w:rPr>
          <w:b/>
        </w:rPr>
        <w:t xml:space="preserve">. </w:t>
      </w:r>
    </w:p>
    <w:p w:rsidR="005C5E0E" w:rsidRDefault="005C5E0E" w:rsidP="00381A20">
      <w:pPr>
        <w:jc w:val="both"/>
      </w:pPr>
      <w:r>
        <w:t xml:space="preserve">Le 500 TW correspond typiquement à ce qui a été évoqué pour CALPEX. </w:t>
      </w:r>
    </w:p>
    <w:p w:rsidR="00635140" w:rsidRDefault="00635140" w:rsidP="00381A20">
      <w:pPr>
        <w:jc w:val="both"/>
      </w:pPr>
    </w:p>
    <w:p w:rsidR="00BC2600" w:rsidRDefault="00BC2600" w:rsidP="00381A20">
      <w:pPr>
        <w:jc w:val="both"/>
      </w:pPr>
      <w:r>
        <w:t xml:space="preserve">C’est le projet le plus ambitieux et le plus modulaire, donc qui semble le mieux adapté </w:t>
      </w:r>
      <w:r w:rsidR="007B5B64">
        <w:t>pour le pilier français d’</w:t>
      </w:r>
      <w:proofErr w:type="spellStart"/>
      <w:r w:rsidR="007B5B64">
        <w:t>EuPRAXIA</w:t>
      </w:r>
      <w:proofErr w:type="spellEnd"/>
      <w:r w:rsidR="007B5B64">
        <w:t xml:space="preserve"> / projet GDR</w:t>
      </w:r>
      <w:r w:rsidR="005D1125">
        <w:t xml:space="preserve">. Il répondrait, d’après les caractéristiques faisceau (à confirmer) aux </w:t>
      </w:r>
      <w:r w:rsidR="00C04308">
        <w:t>besoins du pilier français d’</w:t>
      </w:r>
      <w:proofErr w:type="spellStart"/>
      <w:r w:rsidR="00C04308">
        <w:t>EuPRAXIA</w:t>
      </w:r>
      <w:proofErr w:type="spellEnd"/>
      <w:r w:rsidR="00C04308">
        <w:t xml:space="preserve">. </w:t>
      </w:r>
    </w:p>
    <w:p w:rsidR="005C5E0E" w:rsidRDefault="005C5E0E" w:rsidP="00381A20">
      <w:pPr>
        <w:jc w:val="both"/>
      </w:pPr>
    </w:p>
    <w:p w:rsidR="005C5E0E" w:rsidRPr="00B87DBA" w:rsidRDefault="005C5E0E" w:rsidP="00381A20">
      <w:pPr>
        <w:jc w:val="both"/>
        <w:rPr>
          <w:b/>
        </w:rPr>
      </w:pPr>
      <w:r w:rsidRPr="00B87DBA">
        <w:rPr>
          <w:b/>
        </w:rPr>
        <w:t>Point</w:t>
      </w:r>
      <w:r w:rsidR="00B635CC">
        <w:rPr>
          <w:b/>
        </w:rPr>
        <w:t>s</w:t>
      </w:r>
      <w:r w:rsidRPr="00B87DBA">
        <w:rPr>
          <w:b/>
        </w:rPr>
        <w:t xml:space="preserve"> positif</w:t>
      </w:r>
      <w:r w:rsidR="00B635CC">
        <w:rPr>
          <w:b/>
        </w:rPr>
        <w:t>s</w:t>
      </w:r>
      <w:r w:rsidRPr="00B87DBA">
        <w:rPr>
          <w:b/>
        </w:rPr>
        <w:t> :</w:t>
      </w:r>
    </w:p>
    <w:p w:rsidR="005C5E0E" w:rsidRDefault="005C5E0E" w:rsidP="00381A20">
      <w:pPr>
        <w:jc w:val="both"/>
      </w:pPr>
      <w:r>
        <w:t xml:space="preserve">Permettra de tester des schémas proposés dans </w:t>
      </w:r>
      <w:proofErr w:type="spellStart"/>
      <w:r>
        <w:t>EuPRAXIA</w:t>
      </w:r>
      <w:proofErr w:type="spellEnd"/>
      <w:r>
        <w:t xml:space="preserve"> déjà avec le 200 TW (points de fonctionnement prévus)</w:t>
      </w:r>
      <w:r w:rsidR="00B87DBA">
        <w:t>.</w:t>
      </w:r>
    </w:p>
    <w:p w:rsidR="005C5E0E" w:rsidRDefault="005C5E0E" w:rsidP="00381A20">
      <w:pPr>
        <w:jc w:val="both"/>
      </w:pPr>
      <w:r>
        <w:t>Permet d’avoir l’application LEL</w:t>
      </w:r>
    </w:p>
    <w:p w:rsidR="007B5B64" w:rsidRDefault="007B5B64" w:rsidP="00381A20">
      <w:pPr>
        <w:jc w:val="both"/>
      </w:pPr>
    </w:p>
    <w:p w:rsidR="00B87DBA" w:rsidRDefault="00B87DBA" w:rsidP="00B87DBA">
      <w:pPr>
        <w:jc w:val="both"/>
        <w:rPr>
          <w:b/>
        </w:rPr>
      </w:pPr>
      <w:r w:rsidRPr="00B87DBA">
        <w:rPr>
          <w:b/>
        </w:rPr>
        <w:t>Point</w:t>
      </w:r>
      <w:r w:rsidR="00B635CC">
        <w:rPr>
          <w:b/>
        </w:rPr>
        <w:t>s</w:t>
      </w:r>
      <w:r w:rsidRPr="00B87DBA">
        <w:rPr>
          <w:b/>
        </w:rPr>
        <w:t xml:space="preserve"> </w:t>
      </w:r>
      <w:r>
        <w:rPr>
          <w:b/>
        </w:rPr>
        <w:t>négatif</w:t>
      </w:r>
      <w:r w:rsidR="00B635CC">
        <w:rPr>
          <w:b/>
        </w:rPr>
        <w:t>s</w:t>
      </w:r>
      <w:r w:rsidRPr="00B87DBA">
        <w:rPr>
          <w:b/>
        </w:rPr>
        <w:t> :</w:t>
      </w:r>
    </w:p>
    <w:p w:rsidR="00B87DBA" w:rsidRDefault="00B87DBA" w:rsidP="00B87DBA">
      <w:pPr>
        <w:jc w:val="both"/>
      </w:pPr>
      <w:r w:rsidRPr="00B87DBA">
        <w:t>Incertitude</w:t>
      </w:r>
      <w:r>
        <w:t>s</w:t>
      </w:r>
      <w:r w:rsidRPr="00B87DBA">
        <w:t xml:space="preserve"> sur l</w:t>
      </w:r>
      <w:r>
        <w:t>e</w:t>
      </w:r>
      <w:r w:rsidRPr="00B87DBA">
        <w:t xml:space="preserve"> bâtiment</w:t>
      </w:r>
      <w:r w:rsidR="00B635CC">
        <w:t>.</w:t>
      </w:r>
    </w:p>
    <w:p w:rsidR="00B635CC" w:rsidRPr="00B87DBA" w:rsidRDefault="00B635CC" w:rsidP="00B87DBA">
      <w:pPr>
        <w:jc w:val="both"/>
      </w:pPr>
      <w:r>
        <w:t>Projet très orienté installation laser. On doit mettre plus d’accélérateur dans la proposition.</w:t>
      </w:r>
    </w:p>
    <w:p w:rsidR="00B87DBA" w:rsidRDefault="00B87DBA" w:rsidP="00381A20">
      <w:pPr>
        <w:jc w:val="both"/>
      </w:pPr>
    </w:p>
    <w:p w:rsidR="007B5B64" w:rsidRPr="00B635CC" w:rsidRDefault="007B5B64" w:rsidP="00381A20">
      <w:pPr>
        <w:jc w:val="both"/>
        <w:rPr>
          <w:b/>
        </w:rPr>
      </w:pPr>
      <w:r w:rsidRPr="00B635CC">
        <w:rPr>
          <w:b/>
        </w:rPr>
        <w:t xml:space="preserve">A clarifier ou à faire : </w:t>
      </w:r>
    </w:p>
    <w:p w:rsidR="001475F2" w:rsidRDefault="007B5B64" w:rsidP="00381A20">
      <w:pPr>
        <w:pStyle w:val="Paragraphedeliste"/>
        <w:numPr>
          <w:ilvl w:val="0"/>
          <w:numId w:val="2"/>
        </w:numPr>
        <w:jc w:val="both"/>
      </w:pPr>
      <w:r>
        <w:t>Simulation faisceau </w:t>
      </w:r>
      <w:r w:rsidR="00336BE1">
        <w:t>LPA</w:t>
      </w:r>
    </w:p>
    <w:p w:rsidR="007B5B64" w:rsidRDefault="001475F2" w:rsidP="00381A20">
      <w:pPr>
        <w:pStyle w:val="Paragraphedeliste"/>
        <w:numPr>
          <w:ilvl w:val="0"/>
          <w:numId w:val="2"/>
        </w:numPr>
        <w:jc w:val="both"/>
      </w:pPr>
      <w:r>
        <w:t>Régimes de fonctionnement prévus</w:t>
      </w:r>
      <w:r w:rsidR="00501989">
        <w:t xml:space="preserve"> et mode de gouvernance.</w:t>
      </w:r>
    </w:p>
    <w:p w:rsidR="007B5B64" w:rsidRDefault="007B5B64" w:rsidP="00381A20">
      <w:pPr>
        <w:pStyle w:val="Paragraphedeliste"/>
        <w:numPr>
          <w:ilvl w:val="0"/>
          <w:numId w:val="2"/>
        </w:numPr>
        <w:jc w:val="both"/>
      </w:pPr>
      <w:r>
        <w:t>Mettre des priorités sur les lignes</w:t>
      </w:r>
    </w:p>
    <w:p w:rsidR="007B5B64" w:rsidRDefault="007B5B64" w:rsidP="00381A20">
      <w:pPr>
        <w:pStyle w:val="Paragraphedeliste"/>
        <w:numPr>
          <w:ilvl w:val="0"/>
          <w:numId w:val="2"/>
        </w:numPr>
        <w:jc w:val="both"/>
      </w:pPr>
      <w:r>
        <w:t>Décrire le budget et le timing de chaque ligne, avec les équipes s’en chargeant</w:t>
      </w:r>
    </w:p>
    <w:p w:rsidR="00C04308" w:rsidRDefault="00C04308" w:rsidP="00381A20">
      <w:pPr>
        <w:pStyle w:val="Paragraphedeliste"/>
        <w:numPr>
          <w:ilvl w:val="0"/>
          <w:numId w:val="2"/>
        </w:numPr>
        <w:jc w:val="both"/>
      </w:pPr>
      <w:r>
        <w:t>Bien décrire les équipement</w:t>
      </w:r>
      <w:r w:rsidR="001475F2">
        <w:t>s</w:t>
      </w:r>
      <w:r>
        <w:t xml:space="preserve"> à demeure des lignes à disposition de tous</w:t>
      </w:r>
    </w:p>
    <w:p w:rsidR="007B5B64" w:rsidRDefault="007B5B64" w:rsidP="00381A20">
      <w:pPr>
        <w:pStyle w:val="Paragraphedeliste"/>
        <w:numPr>
          <w:ilvl w:val="0"/>
          <w:numId w:val="2"/>
        </w:numPr>
        <w:jc w:val="both"/>
      </w:pPr>
      <w:r>
        <w:t>Préciser les stratégies po</w:t>
      </w:r>
      <w:r w:rsidR="00B635CC">
        <w:t>ur le bâtiment ainsi que les coû</w:t>
      </w:r>
      <w:r>
        <w:t>ts associés selon les cas</w:t>
      </w:r>
    </w:p>
    <w:p w:rsidR="0088625C" w:rsidRDefault="0088625C" w:rsidP="00381A20">
      <w:pPr>
        <w:pStyle w:val="Paragraphedeliste"/>
        <w:numPr>
          <w:ilvl w:val="0"/>
          <w:numId w:val="2"/>
        </w:numPr>
        <w:jc w:val="both"/>
      </w:pPr>
      <w:r>
        <w:t>Diagnostics laser</w:t>
      </w:r>
    </w:p>
    <w:p w:rsidR="00336BE1" w:rsidRDefault="00336BE1" w:rsidP="00381A20">
      <w:pPr>
        <w:pStyle w:val="Paragraphedeliste"/>
        <w:numPr>
          <w:ilvl w:val="0"/>
          <w:numId w:val="2"/>
        </w:numPr>
        <w:jc w:val="both"/>
      </w:pPr>
      <w:r>
        <w:t>Radioprotection</w:t>
      </w:r>
    </w:p>
    <w:p w:rsidR="0021655E" w:rsidRDefault="00501989" w:rsidP="00381A20">
      <w:pPr>
        <w:pStyle w:val="Paragraphedeliste"/>
        <w:numPr>
          <w:ilvl w:val="0"/>
          <w:numId w:val="2"/>
        </w:numPr>
        <w:jc w:val="both"/>
      </w:pPr>
      <w:r w:rsidRPr="00501989">
        <w:t xml:space="preserve">Financement de </w:t>
      </w:r>
      <w:r w:rsidR="00746954" w:rsidRPr="00501989">
        <w:t>l'upgrade du premier laser à 200 TW (phase 1).</w:t>
      </w:r>
    </w:p>
    <w:p w:rsidR="00501989" w:rsidRDefault="00564D86" w:rsidP="00501989">
      <w:pPr>
        <w:pStyle w:val="Titre1"/>
      </w:pPr>
      <w:r>
        <w:t>3)</w:t>
      </w:r>
      <w:r w:rsidRPr="00746954">
        <w:t xml:space="preserve"> Plateformes de recherche</w:t>
      </w:r>
      <w:r>
        <w:t xml:space="preserve"> associées </w:t>
      </w:r>
    </w:p>
    <w:p w:rsidR="00501989" w:rsidRDefault="00501989" w:rsidP="00381A20">
      <w:pPr>
        <w:jc w:val="both"/>
      </w:pPr>
      <w:r>
        <w:t>C</w:t>
      </w:r>
      <w:r w:rsidR="00564D86">
        <w:t xml:space="preserve">es plateformes proposent d'accueillir des expériences de laser-plasma pour tester des cellules ou autres mais n'accueilleront pas une installation dédiée laser-plasma. </w:t>
      </w:r>
    </w:p>
    <w:p w:rsidR="00564D86" w:rsidRPr="00501989" w:rsidRDefault="00564D86" w:rsidP="00381A20">
      <w:pPr>
        <w:jc w:val="both"/>
      </w:pPr>
      <w:r>
        <w:t xml:space="preserve">Il est toujours intéressant d'avoir des plateformes complémentaires pour des tests spécifiques mais que ces plateformes intéressent plutôt l'axe expérimental et n'entrent pas dans notre axe 'Conceptions d'accélérateurs' et </w:t>
      </w:r>
      <w:r w:rsidRPr="00501989">
        <w:t>ne peuvent pas forcément rentrer dans le cadre du pilier français d’</w:t>
      </w:r>
      <w:proofErr w:type="spellStart"/>
      <w:r w:rsidRPr="00501989">
        <w:t>EuPRAXIA</w:t>
      </w:r>
      <w:proofErr w:type="spellEnd"/>
    </w:p>
    <w:p w:rsidR="00564D86" w:rsidRDefault="00564D86" w:rsidP="00381A20">
      <w:pPr>
        <w:jc w:val="both"/>
      </w:pPr>
    </w:p>
    <w:p w:rsidR="00564D86" w:rsidRDefault="00564D86" w:rsidP="00501989">
      <w:pPr>
        <w:pStyle w:val="Titre2"/>
      </w:pPr>
      <w:r>
        <w:t>APOLLON</w:t>
      </w:r>
    </w:p>
    <w:p w:rsidR="00564D86" w:rsidRDefault="00564D86" w:rsidP="00381A20">
      <w:pPr>
        <w:jc w:val="both"/>
      </w:pPr>
    </w:p>
    <w:p w:rsidR="00564D86" w:rsidRDefault="00564D86" w:rsidP="00501989">
      <w:pPr>
        <w:pStyle w:val="Titre2"/>
      </w:pPr>
      <w:r>
        <w:t>UHI 100</w:t>
      </w:r>
    </w:p>
    <w:p w:rsidR="00564D86" w:rsidRDefault="00564D86" w:rsidP="00381A20">
      <w:pPr>
        <w:pStyle w:val="Paragraphedeliste"/>
        <w:jc w:val="both"/>
      </w:pPr>
    </w:p>
    <w:p w:rsidR="00564D86" w:rsidRDefault="00564D86" w:rsidP="00381A20">
      <w:pPr>
        <w:jc w:val="both"/>
      </w:pPr>
    </w:p>
    <w:p w:rsidR="00564D86" w:rsidRPr="00066EDA" w:rsidRDefault="00564D86" w:rsidP="00381A20">
      <w:pPr>
        <w:ind w:left="360"/>
        <w:jc w:val="both"/>
        <w:rPr>
          <w:b/>
        </w:rPr>
      </w:pPr>
      <w:r w:rsidRPr="00066EDA">
        <w:rPr>
          <w:b/>
        </w:rPr>
        <w:t>A faire</w:t>
      </w:r>
    </w:p>
    <w:p w:rsidR="00564D86" w:rsidRDefault="00564D86" w:rsidP="00381A20">
      <w:pPr>
        <w:ind w:left="360"/>
        <w:jc w:val="both"/>
      </w:pPr>
      <w:r>
        <w:t>Il faut étudier ce qui peut être fait pour chaque plateforme pour avancer sur les applications, par exemple, regarder l’implantation LEL (ligne COXINEL), mais supposerait de devoir tirer davantage chaque jour + calculs électrons et FEL</w:t>
      </w:r>
    </w:p>
    <w:p w:rsidR="00564D86" w:rsidRDefault="00FF53F9" w:rsidP="00381A20">
      <w:pPr>
        <w:ind w:left="360"/>
        <w:jc w:val="both"/>
      </w:pPr>
      <w:r>
        <w:t>AP</w:t>
      </w:r>
      <w:r w:rsidR="00564D86">
        <w:t>OL</w:t>
      </w:r>
      <w:r>
        <w:t>L</w:t>
      </w:r>
      <w:r w:rsidR="00564D86">
        <w:t>ON pourrait sortir potentiellement les meilleurs électrons</w:t>
      </w:r>
      <w:r w:rsidR="00066EDA">
        <w:t xml:space="preserve"> et valider </w:t>
      </w:r>
      <w:proofErr w:type="gramStart"/>
      <w:r w:rsidR="00066EDA">
        <w:t>le multi-étages</w:t>
      </w:r>
      <w:proofErr w:type="gramEnd"/>
      <w:r w:rsidR="00564D86">
        <w:t xml:space="preserve">. </w:t>
      </w:r>
    </w:p>
    <w:p w:rsidR="00564D86" w:rsidRDefault="00564D86" w:rsidP="00381A20">
      <w:pPr>
        <w:ind w:left="360"/>
        <w:jc w:val="both"/>
      </w:pPr>
    </w:p>
    <w:p w:rsidR="00564D86" w:rsidRDefault="00564D86" w:rsidP="00454A15">
      <w:pPr>
        <w:ind w:left="360"/>
        <w:jc w:val="both"/>
      </w:pPr>
      <w:r>
        <w:t>Quid de la MAJ de dernières simulations électrons pour différentes énergies pour APOLLON et ce que cela suppose, car idéalement, c’est ce qui pourrait permettre de sortir des résultats FEL rapidement</w:t>
      </w:r>
      <w:r w:rsidR="00454A15">
        <w:t> ?</w:t>
      </w:r>
    </w:p>
    <w:p w:rsidR="00454A15" w:rsidRDefault="00564D86" w:rsidP="00454A15">
      <w:pPr>
        <w:pStyle w:val="Titre1"/>
      </w:pPr>
      <w:r>
        <w:t>4)</w:t>
      </w:r>
      <w:r w:rsidR="0021655E" w:rsidRPr="00746954">
        <w:t xml:space="preserve"> Applications pour un accélérateur laser-plasma</w:t>
      </w:r>
      <w:r w:rsidR="0021655E">
        <w:t xml:space="preserve">. </w:t>
      </w:r>
    </w:p>
    <w:p w:rsidR="0021655E" w:rsidRDefault="0021655E" w:rsidP="00381A20">
      <w:pPr>
        <w:jc w:val="both"/>
      </w:pPr>
      <w:r>
        <w:t>Intéresse l'axe "Applications". Pour nous, cela peut déterminer le type de machines que nous voulons faire.</w:t>
      </w:r>
    </w:p>
    <w:p w:rsidR="0021655E" w:rsidRDefault="0021655E" w:rsidP="00AA668D">
      <w:pPr>
        <w:pStyle w:val="Titre2"/>
      </w:pPr>
      <w:r>
        <w:t>LEL (proposition SOLEIL)</w:t>
      </w:r>
    </w:p>
    <w:p w:rsidR="0021655E" w:rsidRDefault="0021655E" w:rsidP="00AA668D">
      <w:pPr>
        <w:pStyle w:val="Titre2"/>
      </w:pPr>
      <w:r>
        <w:t>LLR</w:t>
      </w:r>
    </w:p>
    <w:p w:rsidR="0021655E" w:rsidRPr="00717286" w:rsidRDefault="0021655E" w:rsidP="00381A20">
      <w:pPr>
        <w:jc w:val="both"/>
      </w:pPr>
      <w:r w:rsidRPr="00717286">
        <w:t>– Positron production</w:t>
      </w:r>
    </w:p>
    <w:p w:rsidR="0021655E" w:rsidRDefault="0021655E" w:rsidP="00381A20">
      <w:pPr>
        <w:jc w:val="both"/>
        <w:rPr>
          <w:lang w:val="en-US"/>
        </w:rPr>
      </w:pPr>
      <w:r w:rsidRPr="00C73297">
        <w:rPr>
          <w:lang w:val="en-US"/>
        </w:rPr>
        <w:t>– Electron test beam (high flux, big surface)</w:t>
      </w:r>
    </w:p>
    <w:p w:rsidR="0021655E" w:rsidRDefault="0021655E" w:rsidP="00381A20">
      <w:pPr>
        <w:jc w:val="both"/>
        <w:rPr>
          <w:lang w:val="en-US"/>
        </w:rPr>
      </w:pPr>
    </w:p>
    <w:p w:rsidR="0021655E" w:rsidRDefault="0021655E" w:rsidP="00381A20">
      <w:pPr>
        <w:jc w:val="both"/>
      </w:pPr>
      <w:r w:rsidRPr="0021655E">
        <w:t xml:space="preserve">On rappelle que l’application LEL est une application LEL </w:t>
      </w:r>
      <w:r>
        <w:t>d’</w:t>
      </w:r>
      <w:proofErr w:type="spellStart"/>
      <w:r>
        <w:t>EuPRAXIA</w:t>
      </w:r>
      <w:proofErr w:type="spellEnd"/>
      <w:r>
        <w:t xml:space="preserve">  (démontrer le gain, un LEL en dessous de </w:t>
      </w:r>
      <w:proofErr w:type="spellStart"/>
      <w:r>
        <w:t>GeV</w:t>
      </w:r>
      <w:proofErr w:type="spellEnd"/>
      <w:r>
        <w:t xml:space="preserve"> UV-VUV), pour être une plateforme qui se positionne par rapport au 1-5 </w:t>
      </w:r>
      <w:proofErr w:type="spellStart"/>
      <w:r>
        <w:t>GeV</w:t>
      </w:r>
      <w:proofErr w:type="spellEnd"/>
      <w:r>
        <w:t xml:space="preserve"> d’</w:t>
      </w:r>
      <w:proofErr w:type="spellStart"/>
      <w:r>
        <w:t>EuPRAXIA</w:t>
      </w:r>
      <w:proofErr w:type="spellEnd"/>
      <w:r>
        <w:t xml:space="preserve">. On rappelle aussi qu’on a les composants de la ligne LEL jusqu’à 500 MeV avec le financement ERC COXINEL. </w:t>
      </w:r>
    </w:p>
    <w:p w:rsidR="0021655E" w:rsidRPr="0021655E" w:rsidRDefault="0021655E" w:rsidP="00381A20">
      <w:pPr>
        <w:jc w:val="both"/>
      </w:pPr>
    </w:p>
    <w:p w:rsidR="0021655E" w:rsidRPr="0021655E" w:rsidRDefault="0021655E" w:rsidP="00381A20">
      <w:pPr>
        <w:jc w:val="both"/>
      </w:pPr>
      <w:r w:rsidRPr="0021655E">
        <w:t>Action : refaire les calculs (</w:t>
      </w:r>
      <w:proofErr w:type="spellStart"/>
      <w:r w:rsidRPr="0021655E">
        <w:t>cf</w:t>
      </w:r>
      <w:proofErr w:type="spellEnd"/>
      <w:r w:rsidRPr="0021655E">
        <w:t xml:space="preserve"> calculs CA</w:t>
      </w:r>
      <w:r>
        <w:t>LPEX) une fois qu’on a les sorties des codes électrons des installations</w:t>
      </w:r>
    </w:p>
    <w:p w:rsidR="00564D86" w:rsidRDefault="00564D86" w:rsidP="00381A20">
      <w:pPr>
        <w:jc w:val="both"/>
      </w:pPr>
      <w:bookmarkStart w:id="0" w:name="_GoBack"/>
      <w:bookmarkEnd w:id="0"/>
    </w:p>
    <w:p w:rsidR="006C2176" w:rsidRPr="00741D0E" w:rsidRDefault="006C2176" w:rsidP="00381A20">
      <w:pPr>
        <w:jc w:val="both"/>
        <w:rPr>
          <w:b/>
          <w:i/>
        </w:rPr>
      </w:pPr>
      <w:r w:rsidRPr="00741D0E">
        <w:rPr>
          <w:b/>
          <w:i/>
        </w:rPr>
        <w:t xml:space="preserve">Les questions seront groupées avec celles issues des autres axes à l’issue de la réunion du 17 avril. </w:t>
      </w:r>
    </w:p>
    <w:p w:rsidR="006C2176" w:rsidRDefault="006C2176" w:rsidP="00381A20">
      <w:pPr>
        <w:jc w:val="both"/>
      </w:pPr>
    </w:p>
    <w:p w:rsidR="006C2176" w:rsidRDefault="006C2176" w:rsidP="00381A20">
      <w:pPr>
        <w:jc w:val="both"/>
      </w:pPr>
    </w:p>
    <w:p w:rsidR="006C2176" w:rsidRDefault="006C2176" w:rsidP="00381A20">
      <w:pPr>
        <w:jc w:val="both"/>
      </w:pPr>
    </w:p>
    <w:p w:rsidR="00564D86" w:rsidRDefault="00564D86" w:rsidP="00381A20">
      <w:pPr>
        <w:jc w:val="both"/>
      </w:pPr>
    </w:p>
    <w:sectPr w:rsidR="00564D86" w:rsidSect="006A7E8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168AA"/>
    <w:multiLevelType w:val="hybridMultilevel"/>
    <w:tmpl w:val="650C17DC"/>
    <w:lvl w:ilvl="0" w:tplc="385A569E">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CB0EB8"/>
    <w:multiLevelType w:val="hybridMultilevel"/>
    <w:tmpl w:val="FCD0772C"/>
    <w:lvl w:ilvl="0" w:tplc="7054DBEE">
      <w:start w:val="5"/>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D01135D"/>
    <w:multiLevelType w:val="hybridMultilevel"/>
    <w:tmpl w:val="C6E247C0"/>
    <w:lvl w:ilvl="0" w:tplc="37028F24">
      <w:start w:val="7"/>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5F4"/>
    <w:rsid w:val="00066EDA"/>
    <w:rsid w:val="0009226E"/>
    <w:rsid w:val="000930EA"/>
    <w:rsid w:val="001475F2"/>
    <w:rsid w:val="001824F9"/>
    <w:rsid w:val="0021655E"/>
    <w:rsid w:val="00257AD0"/>
    <w:rsid w:val="00263C5F"/>
    <w:rsid w:val="0027202B"/>
    <w:rsid w:val="00272FA2"/>
    <w:rsid w:val="00283A39"/>
    <w:rsid w:val="00336BE1"/>
    <w:rsid w:val="00364E58"/>
    <w:rsid w:val="00381A20"/>
    <w:rsid w:val="003C03C8"/>
    <w:rsid w:val="004171EE"/>
    <w:rsid w:val="00444F95"/>
    <w:rsid w:val="00454A15"/>
    <w:rsid w:val="004A6B75"/>
    <w:rsid w:val="00501989"/>
    <w:rsid w:val="00564D86"/>
    <w:rsid w:val="005C5E0E"/>
    <w:rsid w:val="005D1125"/>
    <w:rsid w:val="00635140"/>
    <w:rsid w:val="006A7E88"/>
    <w:rsid w:val="006C2176"/>
    <w:rsid w:val="006D2349"/>
    <w:rsid w:val="00717286"/>
    <w:rsid w:val="00741D0E"/>
    <w:rsid w:val="00746954"/>
    <w:rsid w:val="0076273E"/>
    <w:rsid w:val="00771094"/>
    <w:rsid w:val="00797C40"/>
    <w:rsid w:val="007A2DB8"/>
    <w:rsid w:val="007B5B64"/>
    <w:rsid w:val="007F3B65"/>
    <w:rsid w:val="0088625C"/>
    <w:rsid w:val="008B787E"/>
    <w:rsid w:val="0092437E"/>
    <w:rsid w:val="009A1881"/>
    <w:rsid w:val="00A97832"/>
    <w:rsid w:val="00AA668D"/>
    <w:rsid w:val="00B069A3"/>
    <w:rsid w:val="00B208D5"/>
    <w:rsid w:val="00B635CC"/>
    <w:rsid w:val="00B87DBA"/>
    <w:rsid w:val="00BB45F4"/>
    <w:rsid w:val="00BC2600"/>
    <w:rsid w:val="00C04308"/>
    <w:rsid w:val="00C06007"/>
    <w:rsid w:val="00C202BD"/>
    <w:rsid w:val="00C27AA7"/>
    <w:rsid w:val="00C73297"/>
    <w:rsid w:val="00D521F9"/>
    <w:rsid w:val="00D77A27"/>
    <w:rsid w:val="00E363A1"/>
    <w:rsid w:val="00E9135B"/>
    <w:rsid w:val="00E97E1F"/>
    <w:rsid w:val="00EC56ED"/>
    <w:rsid w:val="00EE67AF"/>
    <w:rsid w:val="00F17B2D"/>
    <w:rsid w:val="00FF53F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4B17C16-4860-664B-9B09-94F81020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381A2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263C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46954"/>
    <w:pPr>
      <w:ind w:left="720"/>
      <w:contextualSpacing/>
    </w:pPr>
  </w:style>
  <w:style w:type="character" w:customStyle="1" w:styleId="Titre1Car">
    <w:name w:val="Titre 1 Car"/>
    <w:basedOn w:val="Policepardfaut"/>
    <w:link w:val="Titre1"/>
    <w:uiPriority w:val="9"/>
    <w:rsid w:val="00381A20"/>
    <w:rPr>
      <w:rFonts w:asciiTheme="majorHAnsi" w:eastAsiaTheme="majorEastAsia" w:hAnsiTheme="majorHAnsi" w:cstheme="majorBidi"/>
      <w:color w:val="2F5496" w:themeColor="accent1" w:themeShade="BF"/>
      <w:sz w:val="32"/>
      <w:szCs w:val="32"/>
    </w:rPr>
  </w:style>
  <w:style w:type="paragraph" w:styleId="Titre">
    <w:name w:val="Title"/>
    <w:basedOn w:val="Normal"/>
    <w:next w:val="Normal"/>
    <w:link w:val="TitreCar"/>
    <w:uiPriority w:val="10"/>
    <w:qFormat/>
    <w:rsid w:val="00381A20"/>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381A20"/>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263C5F"/>
    <w:rPr>
      <w:rFonts w:asciiTheme="majorHAnsi" w:eastAsiaTheme="majorEastAsia" w:hAnsiTheme="majorHAnsi" w:cstheme="majorBidi"/>
      <w:color w:val="2F5496" w:themeColor="accent1" w:themeShade="BF"/>
      <w:sz w:val="26"/>
      <w:szCs w:val="26"/>
    </w:rPr>
  </w:style>
  <w:style w:type="paragraph" w:styleId="Textedebulles">
    <w:name w:val="Balloon Text"/>
    <w:basedOn w:val="Normal"/>
    <w:link w:val="TextedebullesCar"/>
    <w:uiPriority w:val="99"/>
    <w:semiHidden/>
    <w:unhideWhenUsed/>
    <w:rsid w:val="00B208D5"/>
    <w:rPr>
      <w:rFonts w:ascii="Segoe UI" w:hAnsi="Segoe UI" w:cs="Segoe UI"/>
      <w:sz w:val="18"/>
      <w:szCs w:val="18"/>
    </w:rPr>
  </w:style>
  <w:style w:type="character" w:customStyle="1" w:styleId="TextedebullesCar">
    <w:name w:val="Texte de bulles Car"/>
    <w:basedOn w:val="Policepardfaut"/>
    <w:link w:val="Textedebulles"/>
    <w:uiPriority w:val="99"/>
    <w:semiHidden/>
    <w:rsid w:val="00B208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1184</Words>
  <Characters>6752</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CHANCE Antoine</cp:lastModifiedBy>
  <cp:revision>14</cp:revision>
  <dcterms:created xsi:type="dcterms:W3CDTF">2019-04-12T14:07:00Z</dcterms:created>
  <dcterms:modified xsi:type="dcterms:W3CDTF">2019-04-12T14:49:00Z</dcterms:modified>
</cp:coreProperties>
</file>