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22CFC" w14:textId="77777777" w:rsidR="00A34F88" w:rsidRPr="00036C0E" w:rsidRDefault="00B52C52" w:rsidP="00036C0E">
      <w:pPr>
        <w:jc w:val="center"/>
        <w:rPr>
          <w:b/>
        </w:rPr>
      </w:pPr>
      <w:r w:rsidRPr="00036C0E">
        <w:rPr>
          <w:b/>
        </w:rPr>
        <w:t xml:space="preserve">Projet d’avis de la SFP sur la gestion des </w:t>
      </w:r>
      <w:r w:rsidR="007C2D55">
        <w:rPr>
          <w:b/>
        </w:rPr>
        <w:t xml:space="preserve">matières et </w:t>
      </w:r>
      <w:r w:rsidRPr="00036C0E">
        <w:rPr>
          <w:b/>
        </w:rPr>
        <w:t>déchets radioactifs</w:t>
      </w:r>
    </w:p>
    <w:p w14:paraId="17D7AE8F" w14:textId="5E251082" w:rsidR="00B52C52" w:rsidRDefault="007C2D55">
      <w:r>
        <w:t xml:space="preserve">La politique nationale de gestion des matières et déchets radioactifs est évidemment indissociable de l’avenir </w:t>
      </w:r>
      <w:r w:rsidR="00EB28BE">
        <w:t xml:space="preserve">à long terme </w:t>
      </w:r>
      <w:r>
        <w:t xml:space="preserve">du nucléaire. </w:t>
      </w:r>
      <w:r w:rsidR="009C3C54">
        <w:t>En cohérence avec la plupart des idées déjà très bien exprimées et détaillées dans le remarquable cahier d’acteur des académies sur ce PNGMDR (cf. cahier d’acteur n°18)</w:t>
      </w:r>
      <w:r w:rsidR="00942831">
        <w:t>,</w:t>
      </w:r>
      <w:r w:rsidR="009C3C54">
        <w:t xml:space="preserve"> n</w:t>
      </w:r>
      <w:r w:rsidR="00EB28BE">
        <w:t>ous situons le présent avis dans cette perspective</w:t>
      </w:r>
      <w:r w:rsidR="009C3C54">
        <w:t xml:space="preserve"> longue</w:t>
      </w:r>
      <w:r w:rsidR="00EB28BE">
        <w:t>, au-delà des horizons tracés par la loi LTECV de 2015 et par la programmation pluriannuelle de l’énergie (PPE)</w:t>
      </w:r>
      <w:r w:rsidR="00942831" w:rsidRPr="00942831">
        <w:t xml:space="preserve"> </w:t>
      </w:r>
      <w:r w:rsidR="00942831">
        <w:t xml:space="preserve">(cf. cahier d’acteur n°30 et avis déposé le 19/02/2020, </w:t>
      </w:r>
      <w:hyperlink r:id="rId6" w:history="1">
        <w:r w:rsidR="00942831" w:rsidRPr="0048768E">
          <w:rPr>
            <w:rStyle w:val="Lienhypertexte"/>
          </w:rPr>
          <w:t>https://www.sfpnet.fr/avis-de-la-sfp-sur-la-programmation-pluriannuelle-de-l-energie-fevrier-2020</w:t>
        </w:r>
      </w:hyperlink>
      <w:r w:rsidR="00942831">
        <w:t>).</w:t>
      </w:r>
      <w:r w:rsidR="00EB28BE">
        <w:t xml:space="preserve"> </w:t>
      </w:r>
    </w:p>
    <w:p w14:paraId="4FD1A444" w14:textId="6453ECC6" w:rsidR="009467C2" w:rsidRDefault="00DA11A4">
      <w:r w:rsidRPr="00DA11A4">
        <w:rPr>
          <w:b/>
          <w:u w:val="single"/>
        </w:rPr>
        <w:t>A propos des déchets à vie courte</w:t>
      </w:r>
      <w:r>
        <w:rPr>
          <w:b/>
        </w:rPr>
        <w:t xml:space="preserve"> : </w:t>
      </w:r>
      <w:r>
        <w:t>l</w:t>
      </w:r>
      <w:r w:rsidR="00B52C52">
        <w:t xml:space="preserve">es déchets de faible et moyenne activité à vie courte sont déjà gérés de façon satisfaisante par l’industrie nucléaire, dans le stockage de surface du centre de l’Aube. La capacité </w:t>
      </w:r>
      <w:r w:rsidR="00453E24">
        <w:t xml:space="preserve">de ce dernier lui </w:t>
      </w:r>
      <w:r w:rsidR="00B52C52">
        <w:t xml:space="preserve">permettra de jouer son rôle encore au moins dix ans sans extension. Ce sont surtout les autres catégories de déchets qui font débat : </w:t>
      </w:r>
      <w:r w:rsidR="000554D8">
        <w:t>les déchets de très faible activité (TFA)</w:t>
      </w:r>
      <w:r w:rsidR="008057CA">
        <w:t>,</w:t>
      </w:r>
      <w:r w:rsidR="000554D8">
        <w:t xml:space="preserve"> </w:t>
      </w:r>
      <w:r w:rsidR="00B52C52">
        <w:t xml:space="preserve">les déchets de haute activité à vie longue (HAVL), </w:t>
      </w:r>
      <w:r w:rsidR="000554D8">
        <w:t xml:space="preserve">ainsi que </w:t>
      </w:r>
      <w:r w:rsidR="00453E24">
        <w:t>les déchets bitumes,</w:t>
      </w:r>
      <w:r w:rsidR="00B52C52">
        <w:t xml:space="preserve"> graphite, et </w:t>
      </w:r>
      <w:proofErr w:type="gramStart"/>
      <w:r w:rsidR="00B52C52">
        <w:t>radifères</w:t>
      </w:r>
      <w:proofErr w:type="gramEnd"/>
      <w:r w:rsidR="000554D8">
        <w:t xml:space="preserve">. Nous ne parlerons ci-dessous que des deux premières catégories. </w:t>
      </w:r>
    </w:p>
    <w:p w14:paraId="3897A117" w14:textId="2571FDCF" w:rsidR="00B52C52" w:rsidRDefault="00B52C52">
      <w:r w:rsidRPr="001B2D6A">
        <w:rPr>
          <w:b/>
          <w:u w:val="single"/>
        </w:rPr>
        <w:t xml:space="preserve">A propos des déchets </w:t>
      </w:r>
      <w:r w:rsidR="00DA11A4">
        <w:rPr>
          <w:b/>
          <w:u w:val="single"/>
        </w:rPr>
        <w:t>de très faible activité (</w:t>
      </w:r>
      <w:r w:rsidRPr="001B2D6A">
        <w:rPr>
          <w:b/>
          <w:u w:val="single"/>
        </w:rPr>
        <w:t>TFA</w:t>
      </w:r>
      <w:r w:rsidR="00DA11A4">
        <w:rPr>
          <w:b/>
          <w:u w:val="single"/>
        </w:rPr>
        <w:t>)</w:t>
      </w:r>
      <w:r w:rsidRPr="001B2D6A">
        <w:rPr>
          <w:u w:val="single"/>
        </w:rPr>
        <w:t> </w:t>
      </w:r>
      <w:r>
        <w:t xml:space="preserve">: la doctrine </w:t>
      </w:r>
      <w:r w:rsidR="00A505F7">
        <w:t xml:space="preserve">de l’Autorité de Sûreté </w:t>
      </w:r>
      <w:r w:rsidR="009C3C54">
        <w:t>d’absence de</w:t>
      </w:r>
      <w:r>
        <w:t xml:space="preserve"> seuil de libération pour les déchets de très faible activité </w:t>
      </w:r>
      <w:r w:rsidR="007610C3">
        <w:t>s’avère critiquable </w:t>
      </w:r>
      <w:r w:rsidR="00A505F7">
        <w:t xml:space="preserve">au </w:t>
      </w:r>
      <w:r w:rsidR="009C3C54">
        <w:t>plan économique</w:t>
      </w:r>
      <w:r w:rsidR="00A505F7">
        <w:t xml:space="preserve"> </w:t>
      </w:r>
      <w:r w:rsidR="00587D9D">
        <w:t>(</w:t>
      </w:r>
      <w:r w:rsidR="00A505F7">
        <w:t>elle oblige à stocker de grandes quantités de déchets d</w:t>
      </w:r>
      <w:r w:rsidR="007610C3">
        <w:t xml:space="preserve">e radioactivité quasi-nulle) et </w:t>
      </w:r>
      <w:r w:rsidR="00A505F7">
        <w:t>au plan écologique (elle dissuade certes les exploitants de diluer leurs déchets pour les amener au-dessous d’un seuil, mais elle les dissuade aussi et surtout de décontaminer leurs déchets, puisque cet effort ne sera pas récompensé par des perspectives de recyclage). Il est encore temps d</w:t>
      </w:r>
      <w:r w:rsidR="00FE5611">
        <w:t>e changer</w:t>
      </w:r>
      <w:r w:rsidR="00A505F7">
        <w:t xml:space="preserve"> cette doctrine, qui n’est suivie par aucun autre pays nucléaire, </w:t>
      </w:r>
      <w:r w:rsidR="00FE5611">
        <w:t xml:space="preserve">et de fixer </w:t>
      </w:r>
      <w:r w:rsidR="00EB28BE">
        <w:t>des</w:t>
      </w:r>
      <w:r w:rsidR="00FE5611">
        <w:t xml:space="preserve"> seuil</w:t>
      </w:r>
      <w:r w:rsidR="00EB28BE">
        <w:t>s</w:t>
      </w:r>
      <w:r w:rsidR="00FE5611">
        <w:t xml:space="preserve"> de libération</w:t>
      </w:r>
      <w:r w:rsidR="00FC6C70">
        <w:t>, en s’alignant sur les propositions de l’AIEA et de l’Union Européenne,</w:t>
      </w:r>
      <w:r w:rsidR="00FE5611">
        <w:t xml:space="preserve"> </w:t>
      </w:r>
      <w:r w:rsidR="00A505F7">
        <w:t>avant l’arrivée de la vague de démantèlements d’installation</w:t>
      </w:r>
      <w:r w:rsidR="000F6C93">
        <w:t>s</w:t>
      </w:r>
      <w:r w:rsidR="00A505F7">
        <w:t xml:space="preserve"> nucléaires d’un parc vieillissant. </w:t>
      </w:r>
    </w:p>
    <w:p w14:paraId="2C0BC7C6" w14:textId="066DC889" w:rsidR="00D619C6" w:rsidRDefault="00A505F7">
      <w:r w:rsidRPr="001B2D6A">
        <w:rPr>
          <w:b/>
          <w:u w:val="single"/>
        </w:rPr>
        <w:t xml:space="preserve">A propos des déchets </w:t>
      </w:r>
      <w:r w:rsidR="00DA11A4">
        <w:rPr>
          <w:b/>
          <w:u w:val="single"/>
        </w:rPr>
        <w:t>de haute activité et vie longue (</w:t>
      </w:r>
      <w:r w:rsidRPr="001B2D6A">
        <w:rPr>
          <w:b/>
          <w:u w:val="single"/>
        </w:rPr>
        <w:t>HAVL</w:t>
      </w:r>
      <w:r w:rsidR="00DA11A4">
        <w:rPr>
          <w:b/>
          <w:u w:val="single"/>
        </w:rPr>
        <w:t>)</w:t>
      </w:r>
      <w:r w:rsidR="000554D8" w:rsidRPr="001B2D6A">
        <w:rPr>
          <w:b/>
          <w:u w:val="single"/>
        </w:rPr>
        <w:t xml:space="preserve"> et du cycle du combustible</w:t>
      </w:r>
      <w:r w:rsidRPr="001B2D6A">
        <w:rPr>
          <w:b/>
          <w:u w:val="single"/>
        </w:rPr>
        <w:t> :</w:t>
      </w:r>
      <w:r>
        <w:t xml:space="preserve"> </w:t>
      </w:r>
      <w:r w:rsidR="007E2F13">
        <w:t xml:space="preserve">la gestion de cette catégorie de déchets </w:t>
      </w:r>
      <w:r w:rsidR="0072387D">
        <w:t xml:space="preserve">qui peuvent </w:t>
      </w:r>
      <w:r w:rsidR="00EB28BE">
        <w:t>contenir des matières</w:t>
      </w:r>
      <w:r w:rsidR="00FE5611">
        <w:t xml:space="preserve"> valorisables </w:t>
      </w:r>
      <w:r w:rsidR="007E2F13">
        <w:t xml:space="preserve">est </w:t>
      </w:r>
      <w:r w:rsidR="00EB28BE">
        <w:t>liée à</w:t>
      </w:r>
      <w:r w:rsidR="007E2F13">
        <w:t xml:space="preserve"> celle du</w:t>
      </w:r>
      <w:r w:rsidR="000554D8">
        <w:t xml:space="preserve"> cycle</w:t>
      </w:r>
      <w:r w:rsidR="007E2F13">
        <w:t xml:space="preserve"> du combustible, et des réacteurs qui utilisent ledit combustible. En effet, </w:t>
      </w:r>
      <w:r w:rsidR="007610C3">
        <w:t>selon</w:t>
      </w:r>
      <w:r w:rsidR="007E2F13">
        <w:t xml:space="preserve"> le mode de gestion retenu (cycle ouvert ou</w:t>
      </w:r>
      <w:r w:rsidR="007610C3">
        <w:t xml:space="preserve"> cycle fermé), les déchets HAVL, </w:t>
      </w:r>
      <w:r w:rsidR="007E2F13">
        <w:t>directement issus du combus</w:t>
      </w:r>
      <w:r w:rsidR="007610C3">
        <w:t xml:space="preserve">tible usé, </w:t>
      </w:r>
      <w:r w:rsidR="007E2F13">
        <w:t>ne contienne</w:t>
      </w:r>
      <w:r w:rsidR="007610C3">
        <w:t>nt pas les mêmes radionucléides. L</w:t>
      </w:r>
      <w:r w:rsidR="009C3C54">
        <w:t>e choix du cycle du combustible</w:t>
      </w:r>
      <w:r w:rsidR="00B82455">
        <w:t>,</w:t>
      </w:r>
      <w:r w:rsidR="00E7006B">
        <w:t xml:space="preserve"> </w:t>
      </w:r>
      <w:r w:rsidR="007610C3">
        <w:t>(et donc du mode de gestion des déchets)</w:t>
      </w:r>
      <w:r w:rsidR="00B82455">
        <w:t>,</w:t>
      </w:r>
      <w:r w:rsidR="007610C3">
        <w:t xml:space="preserve"> </w:t>
      </w:r>
      <w:r w:rsidR="00E7006B">
        <w:t>dépend</w:t>
      </w:r>
      <w:r w:rsidR="009E77FA">
        <w:t xml:space="preserve"> de l’avenir que la soci</w:t>
      </w:r>
      <w:r w:rsidR="007610C3">
        <w:t xml:space="preserve">été entend donner au nucléaire, </w:t>
      </w:r>
      <w:r w:rsidR="009F448C">
        <w:t>selon qu’on projette de réduire ou de développer</w:t>
      </w:r>
      <w:r w:rsidR="009E77FA">
        <w:t xml:space="preserve"> cet</w:t>
      </w:r>
      <w:r w:rsidR="00587D9D">
        <w:t>te source d’énergie. D</w:t>
      </w:r>
      <w:r w:rsidR="009E77FA">
        <w:t>ans le premier cas on privilégiera sans doute le cycle ouvert, sans se préoccuper de la préservation des ressources</w:t>
      </w:r>
      <w:r w:rsidR="00587D9D">
        <w:t xml:space="preserve"> en matières fissiles</w:t>
      </w:r>
      <w:r w:rsidR="009E77FA">
        <w:t xml:space="preserve"> ; dans le second, </w:t>
      </w:r>
      <w:r w:rsidR="00587D9D">
        <w:t xml:space="preserve">on privilégiera plutôt </w:t>
      </w:r>
      <w:r w:rsidR="009E77FA">
        <w:t xml:space="preserve">le cycle fermé et les réacteurs rapides, pour </w:t>
      </w:r>
      <w:r w:rsidR="00587D9D">
        <w:t xml:space="preserve">économiser les ressources et </w:t>
      </w:r>
      <w:r w:rsidR="009E77FA">
        <w:t xml:space="preserve">rendre le nucléaire durable. Un plan national de gestion des déchets </w:t>
      </w:r>
      <w:r w:rsidR="007610C3">
        <w:t xml:space="preserve">ne saurait donc être clairement défini sans une vision </w:t>
      </w:r>
      <w:r w:rsidR="009E77FA">
        <w:t xml:space="preserve">de l’avenir de la filière. </w:t>
      </w:r>
      <w:r w:rsidR="008F25BD">
        <w:t>Or, avec les réacteurs à eau du parc de deuxième et de troisième génération, le nucléaire n’</w:t>
      </w:r>
      <w:r w:rsidR="00817831">
        <w:t xml:space="preserve">est pas durable, même avec l’option de retraitement du combustible usé et le recyclage du plutonium sous forme de MOX, car l’économie de matière fissile ainsi réalisée est faible et le retraitement du MOX usé est difficile. </w:t>
      </w:r>
    </w:p>
    <w:p w14:paraId="5AFBB74B" w14:textId="0E7D52C7" w:rsidR="002C38CC" w:rsidRDefault="00817831">
      <w:r w:rsidRPr="001B2D6A">
        <w:rPr>
          <w:b/>
        </w:rPr>
        <w:t>La préparation d’</w:t>
      </w:r>
      <w:r w:rsidR="008F25BD" w:rsidRPr="001B2D6A">
        <w:rPr>
          <w:b/>
        </w:rPr>
        <w:t xml:space="preserve">un nucléaire plus durable </w:t>
      </w:r>
      <w:r w:rsidRPr="001B2D6A">
        <w:rPr>
          <w:b/>
        </w:rPr>
        <w:t xml:space="preserve">exige la fermeture du </w:t>
      </w:r>
      <w:r w:rsidR="008F25BD" w:rsidRPr="001B2D6A">
        <w:rPr>
          <w:b/>
        </w:rPr>
        <w:t>cycle du combustible</w:t>
      </w:r>
      <w:r w:rsidRPr="001B2D6A">
        <w:rPr>
          <w:b/>
        </w:rPr>
        <w:t xml:space="preserve"> et le recyclage de</w:t>
      </w:r>
      <w:r w:rsidR="00DB4D14" w:rsidRPr="001B2D6A">
        <w:rPr>
          <w:b/>
        </w:rPr>
        <w:t xml:space="preserve"> la matière fissile</w:t>
      </w:r>
      <w:r w:rsidR="008F25BD">
        <w:t xml:space="preserve">. Seuls les réacteurs à neutrons rapides </w:t>
      </w:r>
      <w:r w:rsidR="004D27F0">
        <w:t>(RNR</w:t>
      </w:r>
      <w:r w:rsidR="00FE5611">
        <w:t xml:space="preserve"> à uranium</w:t>
      </w:r>
      <w:r w:rsidR="00DA11A4">
        <w:t>)</w:t>
      </w:r>
      <w:r w:rsidR="00FE5611">
        <w:t xml:space="preserve"> ou </w:t>
      </w:r>
      <w:r w:rsidR="00E0529C">
        <w:t xml:space="preserve">éventuellement </w:t>
      </w:r>
      <w:r w:rsidR="00DA11A4">
        <w:t xml:space="preserve">à </w:t>
      </w:r>
      <w:r w:rsidR="00FE5611">
        <w:t>thorium de la génération</w:t>
      </w:r>
      <w:r w:rsidR="00D619C6">
        <w:t xml:space="preserve"> </w:t>
      </w:r>
      <w:r w:rsidR="00FE5611">
        <w:t>IV</w:t>
      </w:r>
      <w:r w:rsidR="004D27F0">
        <w:t xml:space="preserve"> </w:t>
      </w:r>
      <w:r w:rsidR="008F25BD">
        <w:t>sont capables d’atteindre ce but</w:t>
      </w:r>
      <w:r w:rsidR="004D27F0">
        <w:t xml:space="preserve"> de long terme, ce qui nous amène à insister sur la nécessité de maintenir ouvert l’axe de développement des filières RNR</w:t>
      </w:r>
      <w:r w:rsidR="00606033">
        <w:t> :</w:t>
      </w:r>
      <w:r w:rsidR="004D27F0">
        <w:t xml:space="preserve"> </w:t>
      </w:r>
      <w:r w:rsidR="002C38CC">
        <w:lastRenderedPageBreak/>
        <w:t xml:space="preserve">outre l’option </w:t>
      </w:r>
      <w:r w:rsidR="004D27F0">
        <w:t>RNR-Na, seule évoquée dans le D</w:t>
      </w:r>
      <w:r w:rsidR="00C570F9">
        <w:t>ossier du Maître d’Ouvrage</w:t>
      </w:r>
      <w:r w:rsidR="002C38CC">
        <w:t>, d’autres choix de filières RNR restent possibles et méritent des études</w:t>
      </w:r>
      <w:r w:rsidR="008F25BD">
        <w:t xml:space="preserve">. </w:t>
      </w:r>
    </w:p>
    <w:p w14:paraId="05B39337" w14:textId="00CAAC8E" w:rsidR="002C38CC" w:rsidRDefault="002C38CC" w:rsidP="002C38CC">
      <w:r>
        <w:t xml:space="preserve">Dans cet ordre d’idées, </w:t>
      </w:r>
      <w:r w:rsidRPr="001B2D6A">
        <w:rPr>
          <w:b/>
        </w:rPr>
        <w:t xml:space="preserve">il nous paraît </w:t>
      </w:r>
      <w:r w:rsidR="00BC34CE" w:rsidRPr="001B2D6A">
        <w:rPr>
          <w:b/>
        </w:rPr>
        <w:t>indispensable</w:t>
      </w:r>
      <w:r w:rsidRPr="001B2D6A">
        <w:rPr>
          <w:b/>
        </w:rPr>
        <w:t xml:space="preserve"> de préserver le stock d’uranium appauvri</w:t>
      </w:r>
      <w:r>
        <w:t xml:space="preserve"> constitué depuis le début de l’exploitation du parc de réacteurs à eau, car ce dernier, loin d’être un déchet, constitue une </w:t>
      </w:r>
      <w:r w:rsidR="00FE2A29">
        <w:t xml:space="preserve">précieuse </w:t>
      </w:r>
      <w:r>
        <w:t>ressource</w:t>
      </w:r>
      <w:r w:rsidR="00FE2A29">
        <w:t xml:space="preserve">, </w:t>
      </w:r>
      <w:r w:rsidR="00A00F0A">
        <w:t>suffisante pour assurer</w:t>
      </w:r>
      <w:r w:rsidR="00FE2A29">
        <w:t xml:space="preserve"> l’approvisionnement en combustible pour plusieurs milliers d’années,</w:t>
      </w:r>
      <w:r>
        <w:t xml:space="preserve"> pour une future filière de réacteurs à neutrons rapides. </w:t>
      </w:r>
      <w:r w:rsidR="00FE5611">
        <w:t xml:space="preserve">Alors </w:t>
      </w:r>
      <w:r w:rsidR="001F40A6">
        <w:t xml:space="preserve">que </w:t>
      </w:r>
      <w:r w:rsidR="00FE5611">
        <w:t xml:space="preserve">la politique générale affirme la nécessité de diminuer la quantité de déchets, il </w:t>
      </w:r>
      <w:r w:rsidR="00373B2D">
        <w:t>serai</w:t>
      </w:r>
      <w:r w:rsidR="00FE5611">
        <w:t>t paradoxal d’y rajouter un stock de matières valorisables.</w:t>
      </w:r>
      <w:r w:rsidR="00E7006B">
        <w:t xml:space="preserve"> Rappelons si besoin est que l’uranium appauvri ne présente aucun danger et que son entreposage se fait sans difficulté. </w:t>
      </w:r>
    </w:p>
    <w:p w14:paraId="552345B9" w14:textId="66FFEA6F" w:rsidR="007E2F13" w:rsidRDefault="008F25BD">
      <w:r>
        <w:t xml:space="preserve">Le </w:t>
      </w:r>
      <w:r w:rsidR="003562D7">
        <w:t xml:space="preserve">déploiement </w:t>
      </w:r>
      <w:r w:rsidR="002C38CC">
        <w:t xml:space="preserve">des réacteurs rapides </w:t>
      </w:r>
      <w:r>
        <w:t>aurait une incidence forte su</w:t>
      </w:r>
      <w:r w:rsidR="00817831">
        <w:t xml:space="preserve">r la gestion des déchets car </w:t>
      </w:r>
      <w:r w:rsidR="002C38CC">
        <w:t>c</w:t>
      </w:r>
      <w:r w:rsidR="00817831">
        <w:t xml:space="preserve">es réacteurs </w:t>
      </w:r>
      <w:r>
        <w:t>permettent en principe la stabilisation des inventaires</w:t>
      </w:r>
      <w:r w:rsidR="003562D7">
        <w:t xml:space="preserve"> en actinides mineurs. Certes, il ne s’agit pas d’une panacée, car </w:t>
      </w:r>
      <w:r>
        <w:t>les constantes de temps associées à cette stabilisation sont longues, et les niveaux d’équilibre desdits inventaires sont élevés</w:t>
      </w:r>
      <w:r w:rsidR="003562D7">
        <w:t xml:space="preserve">, mais </w:t>
      </w:r>
      <w:r w:rsidR="002C38CC">
        <w:t>l</w:t>
      </w:r>
      <w:r w:rsidR="002A5BB4">
        <w:t>e déploiement</w:t>
      </w:r>
      <w:r w:rsidR="002C38CC">
        <w:t xml:space="preserve"> des RNR permett</w:t>
      </w:r>
      <w:r w:rsidR="003562D7">
        <w:t xml:space="preserve">rait quand même un progrès important en matière de gestion </w:t>
      </w:r>
      <w:r w:rsidR="009F448C">
        <w:t xml:space="preserve">du plutonium et </w:t>
      </w:r>
      <w:r w:rsidR="003562D7">
        <w:t>des actinides mineurs</w:t>
      </w:r>
      <w:r w:rsidR="00E7006B">
        <w:t xml:space="preserve">, avec une </w:t>
      </w:r>
      <w:r w:rsidR="00373B2D">
        <w:t xml:space="preserve">forte </w:t>
      </w:r>
      <w:r w:rsidR="00E7006B">
        <w:t>baisse de la radio</w:t>
      </w:r>
      <w:r w:rsidR="006D7C28">
        <w:t>-</w:t>
      </w:r>
      <w:bookmarkStart w:id="0" w:name="_GoBack"/>
      <w:bookmarkEnd w:id="0"/>
      <w:r w:rsidR="00E7006B">
        <w:t>toxicité par rapport à l’état de l’art actuel en France</w:t>
      </w:r>
      <w:r w:rsidR="003562D7">
        <w:t xml:space="preserve">. </w:t>
      </w:r>
    </w:p>
    <w:p w14:paraId="48E20B32" w14:textId="22DC0D12" w:rsidR="00350154" w:rsidRDefault="00F30E8C">
      <w:r>
        <w:t xml:space="preserve">La transition du </w:t>
      </w:r>
      <w:r w:rsidR="00350154">
        <w:t xml:space="preserve">cycle du combustible entre le </w:t>
      </w:r>
      <w:r>
        <w:t xml:space="preserve">parc de réacteurs </w:t>
      </w:r>
      <w:r w:rsidR="00350154">
        <w:t>à eau actuel et un parc de réacteurs comprenant une part croissante de rapides pourrai</w:t>
      </w:r>
      <w:r>
        <w:t xml:space="preserve">t se faire harmonieusement car </w:t>
      </w:r>
      <w:r w:rsidR="00350154">
        <w:t xml:space="preserve">la </w:t>
      </w:r>
      <w:r>
        <w:t>technologie du retraitement par voie hydro</w:t>
      </w:r>
      <w:r w:rsidR="001D0827">
        <w:t>-</w:t>
      </w:r>
      <w:r>
        <w:t>métallurgique, premier pas vers le recyclage de la matière fissile</w:t>
      </w:r>
      <w:r w:rsidR="00350154">
        <w:t xml:space="preserve"> sous forme de MOX, est similaire pour les deux types de réacteurs, et déjà largement maîtrisée, en particulier par la France</w:t>
      </w:r>
      <w:r>
        <w:t xml:space="preserve">. </w:t>
      </w:r>
    </w:p>
    <w:p w14:paraId="03176707" w14:textId="77777777" w:rsidR="00DA11A4" w:rsidRDefault="00DA11A4" w:rsidP="00DA11A4">
      <w:r w:rsidRPr="00373B2D">
        <w:rPr>
          <w:b/>
        </w:rPr>
        <w:t>A propos du conditionnement des déchets</w:t>
      </w:r>
      <w:r>
        <w:rPr>
          <w:b/>
        </w:rPr>
        <w:t xml:space="preserve"> HAVL</w:t>
      </w:r>
      <w:r>
        <w:t xml:space="preserve"> : outre la réduction de la radio-toxicité et de la charge thermique des déchets, le retraitement facilite beaucoup la gestion des déchets pour une autre raison : il permet le conditionnement des déchets sous une forme stable, compacte et </w:t>
      </w:r>
      <w:proofErr w:type="spellStart"/>
      <w:r>
        <w:t>manutentionnable</w:t>
      </w:r>
      <w:proofErr w:type="spellEnd"/>
      <w:r>
        <w:t xml:space="preserve">. La France pratique déjà la vitrification, suite logique des opérations de retraitement du combustible usé. Le verre borosilicaté représente une </w:t>
      </w:r>
      <w:r w:rsidRPr="001B2D6A">
        <w:t xml:space="preserve">bonne </w:t>
      </w:r>
      <w:r>
        <w:t xml:space="preserve">matrice de confinement pour les déchets HAVL issus du retraitement. Les études récentes sur la durabilité de ces verres en milieu géologique sont rassurantes. </w:t>
      </w:r>
    </w:p>
    <w:p w14:paraId="22D446F8" w14:textId="444A7E88" w:rsidR="00F30E8C" w:rsidRDefault="00373B2D">
      <w:r w:rsidRPr="00373B2D">
        <w:rPr>
          <w:b/>
        </w:rPr>
        <w:t>A propos de séparation poussée</w:t>
      </w:r>
      <w:r>
        <w:t xml:space="preserve"> : </w:t>
      </w:r>
      <w:r w:rsidR="007C5191">
        <w:t xml:space="preserve">Le retraitement </w:t>
      </w:r>
      <w:r w:rsidR="009C3C54">
        <w:t xml:space="preserve">du combustible du parc de réacteurs actuel </w:t>
      </w:r>
      <w:r w:rsidR="007C5191">
        <w:t xml:space="preserve">permet </w:t>
      </w:r>
      <w:r w:rsidR="00606033">
        <w:t>déjà</w:t>
      </w:r>
      <w:r w:rsidR="007C5191">
        <w:t xml:space="preserve"> une réduction considérable de la radio</w:t>
      </w:r>
      <w:r w:rsidR="00636D9D">
        <w:t>-</w:t>
      </w:r>
      <w:r w:rsidR="007C5191">
        <w:t>toxicité potentielle des déchets en éliminant le plutonium de ces derniers. Il serait possible de réduire encore cette radio</w:t>
      </w:r>
      <w:r w:rsidR="00E0529C">
        <w:t>-</w:t>
      </w:r>
      <w:r w:rsidR="007C5191">
        <w:t xml:space="preserve">toxicité, ainsi que l’impact thermique des déchets, la durée de confinement et l’emprise du stockage en pratiquant une séparation poussée, </w:t>
      </w:r>
      <w:r w:rsidR="00606033">
        <w:t xml:space="preserve">intéressante en particulier pour l’américium, et </w:t>
      </w:r>
      <w:r w:rsidR="007C5191">
        <w:t>dont la faisabilité a été démontrée à l’échelle du laboratoire</w:t>
      </w:r>
      <w:r w:rsidR="007610C3">
        <w:t xml:space="preserve"> pour </w:t>
      </w:r>
      <w:r w:rsidR="00606033">
        <w:t xml:space="preserve">tous </w:t>
      </w:r>
      <w:r w:rsidR="007610C3">
        <w:t>les actinides mineurs</w:t>
      </w:r>
      <w:r w:rsidR="007C5191">
        <w:t xml:space="preserve">. La pertinence de cette option n’est cependant claire que si on dispose d’un mode de gestion pour les déchets ainsi triés, </w:t>
      </w:r>
      <w:r w:rsidR="00606033">
        <w:t xml:space="preserve">avec recyclage en RNR, </w:t>
      </w:r>
      <w:r w:rsidR="007C5191">
        <w:t>ce qui n’est pas le cas aujourd’hui.</w:t>
      </w:r>
    </w:p>
    <w:p w14:paraId="44B36EB6" w14:textId="5A6F014F" w:rsidR="00DB695C" w:rsidRDefault="00DB695C" w:rsidP="00DB695C">
      <w:r w:rsidRPr="00373B2D">
        <w:rPr>
          <w:b/>
        </w:rPr>
        <w:t>A propos d’autres options possibles pour le cycle du combustible</w:t>
      </w:r>
      <w:r>
        <w:t> : le cycle du thorium présente des atouts importants du point de vue de</w:t>
      </w:r>
      <w:r w:rsidR="00373B2D">
        <w:t xml:space="preserve"> la gestion des déchets, car il</w:t>
      </w:r>
      <w:r>
        <w:t xml:space="preserve"> produit beaucoup moins d’actinides mineurs que le cycle uranium. Cependant, il implique des réacteurs encore très loin de la maturité industrielle, et un retraitement du combustible mettant en jeu une radiochimie difficile. </w:t>
      </w:r>
    </w:p>
    <w:p w14:paraId="32AB150F" w14:textId="10F009CF" w:rsidR="00F30E8C" w:rsidRDefault="00DA11A4" w:rsidP="00F30E8C">
      <w:r w:rsidRPr="008616FE">
        <w:rPr>
          <w:b/>
          <w:u w:val="single"/>
        </w:rPr>
        <w:lastRenderedPageBreak/>
        <w:t>A propos d’entreposage des déchets</w:t>
      </w:r>
      <w:r>
        <w:rPr>
          <w:b/>
        </w:rPr>
        <w:t xml:space="preserve"> : </w:t>
      </w:r>
      <w:r>
        <w:t>q</w:t>
      </w:r>
      <w:r w:rsidR="00F30E8C">
        <w:t>uel que soit le cyc</w:t>
      </w:r>
      <w:r w:rsidR="007610C3">
        <w:t xml:space="preserve">le du combustible envisagé, le </w:t>
      </w:r>
      <w:r w:rsidR="00F30E8C">
        <w:t xml:space="preserve">nucléaire industriel </w:t>
      </w:r>
      <w:r w:rsidR="00B30942">
        <w:t xml:space="preserve">a déjà produit et </w:t>
      </w:r>
      <w:r w:rsidR="00F30E8C">
        <w:t>produira des déchets. En particulier,</w:t>
      </w:r>
      <w:r w:rsidR="007610C3">
        <w:t xml:space="preserve"> on</w:t>
      </w:r>
      <w:r w:rsidR="00453E24">
        <w:t xml:space="preserve"> ne pourra éviter d’y retrouver</w:t>
      </w:r>
      <w:r w:rsidR="00F30E8C">
        <w:t xml:space="preserve"> les produits de fission</w:t>
      </w:r>
      <w:r w:rsidR="007610C3">
        <w:t xml:space="preserve">, car ces derniers </w:t>
      </w:r>
      <w:r w:rsidR="00F30E8C">
        <w:t>ne sont guère transmutables, ni recyclables. La seule solution pérenne et réaliste pour la gestion des déchets ultimes est le stockage profond. L’entreposage (par définition temporaire) e</w:t>
      </w:r>
      <w:r w:rsidR="00453E24">
        <w:t>st une bonne solution d’attente</w:t>
      </w:r>
      <w:r w:rsidR="00F30E8C">
        <w:t xml:space="preserve"> et un bon tampon, mais il serait irresponsable de le prolonger au-delà des périodes prévisibles d’évolution de nos sociétés, car il demande de la maintenance et </w:t>
      </w:r>
      <w:r w:rsidR="00DB695C">
        <w:t>reste</w:t>
      </w:r>
      <w:r w:rsidR="00F30E8C">
        <w:t xml:space="preserve"> vulnérable aux agressions malveillantes. </w:t>
      </w:r>
      <w:r w:rsidR="009C3C54">
        <w:t>Il est</w:t>
      </w:r>
      <w:r w:rsidR="00036C0E">
        <w:t xml:space="preserve"> de la responsabilité de l’Etat d’imposer une limite</w:t>
      </w:r>
      <w:r w:rsidR="009F448C">
        <w:t xml:space="preserve"> temporelle à l’entreposage, parce que</w:t>
      </w:r>
      <w:r w:rsidR="00036C0E">
        <w:t xml:space="preserve"> rien n’incite les indus</w:t>
      </w:r>
      <w:r w:rsidR="00453E24">
        <w:t>triels à abréger volontairement</w:t>
      </w:r>
      <w:r w:rsidR="00036C0E">
        <w:t xml:space="preserve"> un entreposage, par nature moins coûteux qu’un stockage. </w:t>
      </w:r>
    </w:p>
    <w:p w14:paraId="6853AB3A" w14:textId="20EC296D" w:rsidR="00FE766E" w:rsidRDefault="00FE766E" w:rsidP="00FE766E">
      <w:r w:rsidRPr="001B2D6A">
        <w:rPr>
          <w:b/>
          <w:u w:val="single"/>
        </w:rPr>
        <w:t>A propos du projet CIGEO et de la réversibilité du stockage :</w:t>
      </w:r>
      <w:r>
        <w:t xml:space="preserve"> il sera important de garder le bon sens, afin que l’exigence de réversibilité inscrite dans la loi n’amène pas à des </w:t>
      </w:r>
      <w:r w:rsidR="00B30942">
        <w:t xml:space="preserve">situations ingérables et à des </w:t>
      </w:r>
      <w:r>
        <w:t>surcoûts prohibitifs et ne compromette pas la sûreté par un alourdissement excessif des contraintes ajoutées au cahier des charges de l’installation.</w:t>
      </w:r>
    </w:p>
    <w:p w14:paraId="6CDCB48C" w14:textId="51759455" w:rsidR="000F5BA5" w:rsidRDefault="000F5BA5">
      <w:r w:rsidRPr="001B2D6A">
        <w:rPr>
          <w:b/>
          <w:u w:val="single"/>
        </w:rPr>
        <w:t xml:space="preserve">A propos du stockage profond des déchets à vie longue et du projet CIGEO : </w:t>
      </w:r>
      <w:r>
        <w:t>on ne disposera jamais de démonstration irréfutable de la sûreté des stockages profonds, ca</w:t>
      </w:r>
      <w:r w:rsidR="000F6C93">
        <w:t>r les</w:t>
      </w:r>
      <w:r w:rsidR="00DB695C">
        <w:t xml:space="preserve"> très longues</w:t>
      </w:r>
      <w:r w:rsidR="000F6C93">
        <w:t xml:space="preserve"> échelles de temps sous-jacentes </w:t>
      </w:r>
      <w:r w:rsidR="00373B2D">
        <w:t>interdisent</w:t>
      </w:r>
      <w:r>
        <w:t xml:space="preserve"> la démonst</w:t>
      </w:r>
      <w:r w:rsidR="004B7E10">
        <w:t xml:space="preserve">ration par l’expérience directe. </w:t>
      </w:r>
      <w:r>
        <w:t xml:space="preserve">Cependant, </w:t>
      </w:r>
      <w:r w:rsidR="00D57900">
        <w:t>grâce aux analogues naturels</w:t>
      </w:r>
      <w:r w:rsidR="002E6372">
        <w:t xml:space="preserve"> (</w:t>
      </w:r>
      <w:r w:rsidR="004B7E10">
        <w:t>les réacteurs naturels d’</w:t>
      </w:r>
      <w:proofErr w:type="spellStart"/>
      <w:r w:rsidR="002E6372">
        <w:t>Oklo</w:t>
      </w:r>
      <w:proofErr w:type="spellEnd"/>
      <w:r w:rsidR="004B7E10">
        <w:t>, entre autres</w:t>
      </w:r>
      <w:r w:rsidR="002E6372">
        <w:t>)</w:t>
      </w:r>
      <w:r w:rsidR="00D57900">
        <w:t>, aux expériences à effets séparés menées en laboratoire souterrain et aux progrès des modèles qui ont été développés pour l’int</w:t>
      </w:r>
      <w:r w:rsidR="004B7E10">
        <w:t>erprétation de ces expériences,</w:t>
      </w:r>
      <w:r w:rsidR="00D57900">
        <w:t xml:space="preserve"> </w:t>
      </w:r>
      <w:r>
        <w:t xml:space="preserve">il existe maintenant un </w:t>
      </w:r>
      <w:r w:rsidR="00F029ED">
        <w:t xml:space="preserve">large </w:t>
      </w:r>
      <w:r>
        <w:t xml:space="preserve">faisceau d’indications concordantes </w:t>
      </w:r>
      <w:r w:rsidR="004B7E10">
        <w:t>concluant à</w:t>
      </w:r>
      <w:r w:rsidR="00453E24">
        <w:t xml:space="preserve"> la robustesse du</w:t>
      </w:r>
      <w:r>
        <w:t xml:space="preserve"> concept multi-barrières qu’on envisage de mettre en œuvre dans les stockages souterrains du type de CIGEO.  Même si ce concept ne permet pas de garantir un impact radiologique rigoureusement nul, </w:t>
      </w:r>
      <w:r w:rsidR="00F029ED">
        <w:t>on s’attend à ce qu’il soit</w:t>
      </w:r>
      <w:r>
        <w:t xml:space="preserve"> local, minime (très inférieur à l’impact de la radioactivité naturelle) et différé</w:t>
      </w:r>
      <w:r w:rsidR="00BA6266">
        <w:t xml:space="preserve"> (des centaines de milliers d’années)</w:t>
      </w:r>
      <w:r>
        <w:t>, non seulement dans le scénario d’évolution normal de l’installation, mais aussi dans les scénarios d’évolution altérée</w:t>
      </w:r>
      <w:r w:rsidR="000F6C93">
        <w:t xml:space="preserve"> avec défaillance d’une des barrières. </w:t>
      </w:r>
      <w:r>
        <w:t xml:space="preserve"> </w:t>
      </w:r>
    </w:p>
    <w:p w14:paraId="6A074EF3" w14:textId="77777777" w:rsidR="002E6372" w:rsidRPr="001B2D6A" w:rsidRDefault="00BA6266">
      <w:pPr>
        <w:rPr>
          <w:b/>
          <w:u w:val="single"/>
        </w:rPr>
      </w:pPr>
      <w:r w:rsidRPr="001B2D6A">
        <w:rPr>
          <w:b/>
          <w:u w:val="single"/>
        </w:rPr>
        <w:t xml:space="preserve">En guise de conclusion : </w:t>
      </w:r>
    </w:p>
    <w:p w14:paraId="356CB64A" w14:textId="03EDED5A" w:rsidR="00D57900" w:rsidRDefault="00D57900" w:rsidP="008616FE">
      <w:r>
        <w:t xml:space="preserve">Il est de la responsabilité de la génération actuelle de gérer les déchets produits par son industriel nucléaire, sans léguer ce fardeau </w:t>
      </w:r>
      <w:r w:rsidR="000554D8">
        <w:t>aux générations futures. Nous pensons (et c’est une position politique en non technique) qu’il faut</w:t>
      </w:r>
      <w:r>
        <w:t xml:space="preserve"> gérer ces déchets avec les meilleures technologies disponibles actuellement, sans attendre d’hypothétiques progrès qui ne viendront peut-être jamais. Certes, un stockage profond coûte cher, mais les fonds sont déjà largement provisionnés</w:t>
      </w:r>
      <w:r w:rsidR="00BA6266" w:rsidRPr="008616FE">
        <w:rPr>
          <w:b/>
        </w:rPr>
        <w:t>. Il faut c</w:t>
      </w:r>
      <w:r w:rsidR="00E11719" w:rsidRPr="008616FE">
        <w:rPr>
          <w:b/>
        </w:rPr>
        <w:t>o</w:t>
      </w:r>
      <w:r w:rsidR="000554D8" w:rsidRPr="008616FE">
        <w:rPr>
          <w:b/>
        </w:rPr>
        <w:t>ncrétiser le stockage profond</w:t>
      </w:r>
      <w:r w:rsidR="000554D8">
        <w:t> : i</w:t>
      </w:r>
      <w:r w:rsidR="00E11719">
        <w:t xml:space="preserve">l en va de la </w:t>
      </w:r>
      <w:r w:rsidR="000554D8">
        <w:t xml:space="preserve">responsabilité et de la </w:t>
      </w:r>
      <w:r w:rsidR="00E11719">
        <w:t xml:space="preserve">crédibilité de l’industrie nucléaire. </w:t>
      </w:r>
      <w:r w:rsidR="000554D8">
        <w:t xml:space="preserve">Suède et Finlande ont déjà décidé leurs stockages profonds </w:t>
      </w:r>
      <w:r w:rsidR="004B7E10">
        <w:t>par voie démocratique. Ces pays</w:t>
      </w:r>
      <w:r w:rsidR="000554D8">
        <w:t xml:space="preserve"> nous montrent la voie. </w:t>
      </w:r>
    </w:p>
    <w:p w14:paraId="269A11F2" w14:textId="035F4E49" w:rsidR="002E6372" w:rsidRDefault="002E6372" w:rsidP="008616FE">
      <w:r w:rsidRPr="008616FE">
        <w:rPr>
          <w:b/>
        </w:rPr>
        <w:t>La question des déchets radioactifs ne peut pas être traitée indépend</w:t>
      </w:r>
      <w:r w:rsidR="003249BF" w:rsidRPr="008616FE">
        <w:rPr>
          <w:b/>
        </w:rPr>
        <w:t>a</w:t>
      </w:r>
      <w:r w:rsidRPr="008616FE">
        <w:rPr>
          <w:b/>
        </w:rPr>
        <w:t>mment de la politique énergétique à long terme</w:t>
      </w:r>
      <w:r>
        <w:t xml:space="preserve">. </w:t>
      </w:r>
      <w:r w:rsidR="00D15A18">
        <w:t>L’approvisionnement énergétique</w:t>
      </w:r>
      <w:r>
        <w:t xml:space="preserve"> devra être </w:t>
      </w:r>
      <w:proofErr w:type="spellStart"/>
      <w:r>
        <w:t>décarboné</w:t>
      </w:r>
      <w:proofErr w:type="spellEnd"/>
      <w:r>
        <w:t xml:space="preserve"> et donc</w:t>
      </w:r>
      <w:r w:rsidR="00D15A18">
        <w:t xml:space="preserve"> s’appuyer </w:t>
      </w:r>
      <w:r>
        <w:t>majoritairement s</w:t>
      </w:r>
      <w:r w:rsidR="005517ED">
        <w:t>ur</w:t>
      </w:r>
      <w:r>
        <w:t xml:space="preserve"> sa forme él</w:t>
      </w:r>
      <w:r w:rsidR="001F40A6">
        <w:t>e</w:t>
      </w:r>
      <w:r>
        <w:t>ctrique.</w:t>
      </w:r>
      <w:r w:rsidR="00D15A18">
        <w:t xml:space="preserve"> </w:t>
      </w:r>
      <w:r>
        <w:t xml:space="preserve">Le nucléaire est la seule source </w:t>
      </w:r>
      <w:r w:rsidR="004B7E10">
        <w:t xml:space="preserve">à la fois </w:t>
      </w:r>
      <w:proofErr w:type="spellStart"/>
      <w:r w:rsidR="004B7E10">
        <w:t>décarbonée</w:t>
      </w:r>
      <w:proofErr w:type="spellEnd"/>
      <w:r w:rsidR="004B7E10">
        <w:t xml:space="preserve">, </w:t>
      </w:r>
      <w:r>
        <w:t>abondante et pilotable et son avenir doit être pris en compte y compris pour le long terme.</w:t>
      </w:r>
    </w:p>
    <w:p w14:paraId="00837A6E" w14:textId="77777777" w:rsidR="000F6C93" w:rsidRDefault="000F6C93" w:rsidP="008616FE"/>
    <w:p w14:paraId="48AAEF9A" w14:textId="040701EF" w:rsidR="00B52C52" w:rsidRDefault="000F6C93">
      <w:r>
        <w:lastRenderedPageBreak/>
        <w:t>Bernard Bonin</w:t>
      </w:r>
      <w:r w:rsidR="003249BF">
        <w:t xml:space="preserve"> et la commission énergie &amp; environnement de la SFP</w:t>
      </w:r>
    </w:p>
    <w:sectPr w:rsidR="00B52C52" w:rsidSect="003925E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86BDF"/>
    <w:multiLevelType w:val="hybridMultilevel"/>
    <w:tmpl w:val="68DAEC88"/>
    <w:lvl w:ilvl="0" w:tplc="5AC473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52"/>
    <w:rsid w:val="00036C0E"/>
    <w:rsid w:val="000554D8"/>
    <w:rsid w:val="00090CB3"/>
    <w:rsid w:val="000C04D1"/>
    <w:rsid w:val="000F5BA5"/>
    <w:rsid w:val="000F6C93"/>
    <w:rsid w:val="001B2D6A"/>
    <w:rsid w:val="001D0827"/>
    <w:rsid w:val="001F40A6"/>
    <w:rsid w:val="002A5BB4"/>
    <w:rsid w:val="002C38CC"/>
    <w:rsid w:val="002E6372"/>
    <w:rsid w:val="003249BF"/>
    <w:rsid w:val="00350154"/>
    <w:rsid w:val="003562D7"/>
    <w:rsid w:val="00373B2D"/>
    <w:rsid w:val="00390D2F"/>
    <w:rsid w:val="003925E9"/>
    <w:rsid w:val="003E4105"/>
    <w:rsid w:val="00413698"/>
    <w:rsid w:val="00453E24"/>
    <w:rsid w:val="004B7E10"/>
    <w:rsid w:val="004D27F0"/>
    <w:rsid w:val="004E1151"/>
    <w:rsid w:val="00501F09"/>
    <w:rsid w:val="005517ED"/>
    <w:rsid w:val="00587D9D"/>
    <w:rsid w:val="005D543C"/>
    <w:rsid w:val="00606033"/>
    <w:rsid w:val="00636D9D"/>
    <w:rsid w:val="006D7C28"/>
    <w:rsid w:val="006E717C"/>
    <w:rsid w:val="0072387D"/>
    <w:rsid w:val="007610C3"/>
    <w:rsid w:val="007C2D55"/>
    <w:rsid w:val="007C5191"/>
    <w:rsid w:val="007D6A3B"/>
    <w:rsid w:val="007E2F13"/>
    <w:rsid w:val="008057CA"/>
    <w:rsid w:val="00817831"/>
    <w:rsid w:val="008616FE"/>
    <w:rsid w:val="008A0A21"/>
    <w:rsid w:val="008D616C"/>
    <w:rsid w:val="008F25BD"/>
    <w:rsid w:val="00942831"/>
    <w:rsid w:val="009467C2"/>
    <w:rsid w:val="009C3C54"/>
    <w:rsid w:val="009E77FA"/>
    <w:rsid w:val="009F448C"/>
    <w:rsid w:val="00A00F0A"/>
    <w:rsid w:val="00A155E3"/>
    <w:rsid w:val="00A34F88"/>
    <w:rsid w:val="00A505F7"/>
    <w:rsid w:val="00B30942"/>
    <w:rsid w:val="00B4331C"/>
    <w:rsid w:val="00B52C52"/>
    <w:rsid w:val="00B82455"/>
    <w:rsid w:val="00BA6266"/>
    <w:rsid w:val="00BC326E"/>
    <w:rsid w:val="00BC34CE"/>
    <w:rsid w:val="00C0539C"/>
    <w:rsid w:val="00C570F9"/>
    <w:rsid w:val="00C71FDA"/>
    <w:rsid w:val="00CF6CF8"/>
    <w:rsid w:val="00D15A18"/>
    <w:rsid w:val="00D57900"/>
    <w:rsid w:val="00D619C6"/>
    <w:rsid w:val="00DA11A4"/>
    <w:rsid w:val="00DB4D14"/>
    <w:rsid w:val="00DB695C"/>
    <w:rsid w:val="00E0529C"/>
    <w:rsid w:val="00E11719"/>
    <w:rsid w:val="00E7006B"/>
    <w:rsid w:val="00EB28BE"/>
    <w:rsid w:val="00F029ED"/>
    <w:rsid w:val="00F30E8C"/>
    <w:rsid w:val="00FC6C70"/>
    <w:rsid w:val="00FD4324"/>
    <w:rsid w:val="00FE2A29"/>
    <w:rsid w:val="00FE5611"/>
    <w:rsid w:val="00FE7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60E7"/>
  <w15:docId w15:val="{3389CE83-4F23-4EF4-AA3D-CBD9B71D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5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56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5611"/>
    <w:rPr>
      <w:rFonts w:ascii="Tahoma" w:hAnsi="Tahoma" w:cs="Tahoma"/>
      <w:sz w:val="16"/>
      <w:szCs w:val="16"/>
    </w:rPr>
  </w:style>
  <w:style w:type="paragraph" w:styleId="Paragraphedeliste">
    <w:name w:val="List Paragraph"/>
    <w:basedOn w:val="Normal"/>
    <w:uiPriority w:val="34"/>
    <w:qFormat/>
    <w:rsid w:val="002E6372"/>
    <w:pPr>
      <w:ind w:left="720"/>
      <w:contextualSpacing/>
    </w:pPr>
  </w:style>
  <w:style w:type="character" w:styleId="Lienhypertexte">
    <w:name w:val="Hyperlink"/>
    <w:basedOn w:val="Policepardfaut"/>
    <w:uiPriority w:val="99"/>
    <w:unhideWhenUsed/>
    <w:rsid w:val="00A155E3"/>
    <w:rPr>
      <w:color w:val="0000FF" w:themeColor="hyperlink"/>
      <w:u w:val="single"/>
    </w:rPr>
  </w:style>
  <w:style w:type="character" w:styleId="Marquedecommentaire">
    <w:name w:val="annotation reference"/>
    <w:basedOn w:val="Policepardfaut"/>
    <w:uiPriority w:val="99"/>
    <w:semiHidden/>
    <w:unhideWhenUsed/>
    <w:rsid w:val="00BC326E"/>
    <w:rPr>
      <w:sz w:val="16"/>
      <w:szCs w:val="16"/>
    </w:rPr>
  </w:style>
  <w:style w:type="paragraph" w:styleId="Commentaire">
    <w:name w:val="annotation text"/>
    <w:basedOn w:val="Normal"/>
    <w:link w:val="CommentaireCar"/>
    <w:uiPriority w:val="99"/>
    <w:semiHidden/>
    <w:unhideWhenUsed/>
    <w:rsid w:val="00BC326E"/>
    <w:pPr>
      <w:spacing w:line="240" w:lineRule="auto"/>
    </w:pPr>
    <w:rPr>
      <w:sz w:val="20"/>
      <w:szCs w:val="20"/>
    </w:rPr>
  </w:style>
  <w:style w:type="character" w:customStyle="1" w:styleId="CommentaireCar">
    <w:name w:val="Commentaire Car"/>
    <w:basedOn w:val="Policepardfaut"/>
    <w:link w:val="Commentaire"/>
    <w:uiPriority w:val="99"/>
    <w:semiHidden/>
    <w:rsid w:val="00BC326E"/>
    <w:rPr>
      <w:sz w:val="20"/>
      <w:szCs w:val="20"/>
    </w:rPr>
  </w:style>
  <w:style w:type="paragraph" w:styleId="Objetducommentaire">
    <w:name w:val="annotation subject"/>
    <w:basedOn w:val="Commentaire"/>
    <w:next w:val="Commentaire"/>
    <w:link w:val="ObjetducommentaireCar"/>
    <w:uiPriority w:val="99"/>
    <w:semiHidden/>
    <w:unhideWhenUsed/>
    <w:rsid w:val="00BC326E"/>
    <w:rPr>
      <w:b/>
      <w:bCs/>
    </w:rPr>
  </w:style>
  <w:style w:type="character" w:customStyle="1" w:styleId="ObjetducommentaireCar">
    <w:name w:val="Objet du commentaire Car"/>
    <w:basedOn w:val="CommentaireCar"/>
    <w:link w:val="Objetducommentaire"/>
    <w:uiPriority w:val="99"/>
    <w:semiHidden/>
    <w:rsid w:val="00BC32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fpnet.fr/avis-de-la-sfp-sur-la-programmation-pluriannuelle-de-l-energie-fevrier-2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D97E9-3A47-4F94-806E-50B8BF49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1711</Words>
  <Characters>9414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BONIN Bernard 092105</dc:creator>
  <cp:lastModifiedBy>BONIN Bernard</cp:lastModifiedBy>
  <cp:revision>10</cp:revision>
  <cp:lastPrinted>2021-03-28T18:38:00Z</cp:lastPrinted>
  <dcterms:created xsi:type="dcterms:W3CDTF">2021-03-28T15:31:00Z</dcterms:created>
  <dcterms:modified xsi:type="dcterms:W3CDTF">2021-03-28T20:09:00Z</dcterms:modified>
</cp:coreProperties>
</file>